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5E7F21" w14:textId="77777777" w:rsidR="00E452EC" w:rsidRPr="00F0058F" w:rsidRDefault="00E452EC" w:rsidP="005708B9">
      <w:pPr>
        <w:spacing w:line="276" w:lineRule="auto"/>
        <w:contextualSpacing/>
        <w:jc w:val="center"/>
        <w:rPr>
          <w:b/>
          <w:bCs/>
          <w:sz w:val="22"/>
          <w:szCs w:val="22"/>
        </w:rPr>
      </w:pPr>
      <w:bookmarkStart w:id="0" w:name="_GoBack"/>
      <w:bookmarkEnd w:id="0"/>
      <w:r w:rsidRPr="7AC0F84F">
        <w:rPr>
          <w:b/>
          <w:bCs/>
          <w:sz w:val="22"/>
          <w:szCs w:val="22"/>
        </w:rPr>
        <w:t>EL SUBSECRETARIO DE VIVIENDA DE LA SECRETARÍA DISTRITAL DEL HÁBITAT</w:t>
      </w:r>
    </w:p>
    <w:p w14:paraId="403FD967" w14:textId="77777777" w:rsidR="00E452EC" w:rsidRPr="00154084" w:rsidRDefault="00E452EC" w:rsidP="005708B9">
      <w:pPr>
        <w:pStyle w:val="Normal0"/>
        <w:spacing w:line="276" w:lineRule="auto"/>
        <w:rPr>
          <w:sz w:val="22"/>
          <w:szCs w:val="22"/>
        </w:rPr>
      </w:pPr>
    </w:p>
    <w:p w14:paraId="6C8408AD" w14:textId="77777777" w:rsidR="00E452EC" w:rsidRPr="005708B9" w:rsidRDefault="00E452EC" w:rsidP="005708B9">
      <w:pPr>
        <w:spacing w:line="276" w:lineRule="auto"/>
        <w:contextualSpacing/>
        <w:jc w:val="center"/>
        <w:rPr>
          <w:b/>
          <w:bCs/>
          <w:sz w:val="22"/>
          <w:szCs w:val="22"/>
          <w:lang w:val="es-ES"/>
        </w:rPr>
      </w:pPr>
      <w:r w:rsidRPr="005708B9">
        <w:rPr>
          <w:sz w:val="22"/>
          <w:szCs w:val="22"/>
          <w:lang w:val="es-ES"/>
        </w:rPr>
        <w:t>En ejercicio de las facultades legales y reglamentarias contenidas en el Acuerdo Distrital 257 de 2006, el Decreto Distrital 653 de 2025, y la Resolución 293 de 2026 de la Secretaría Distrital del Hábitat, así como las demás normas y disposiciones concordantes, y</w:t>
      </w:r>
    </w:p>
    <w:p w14:paraId="204DC0E6" w14:textId="77777777" w:rsidR="00E452EC" w:rsidRPr="005708B9" w:rsidRDefault="00E452EC" w:rsidP="005708B9">
      <w:pPr>
        <w:spacing w:line="276" w:lineRule="auto"/>
        <w:contextualSpacing/>
        <w:jc w:val="center"/>
        <w:rPr>
          <w:b/>
          <w:bCs/>
          <w:sz w:val="22"/>
          <w:szCs w:val="22"/>
        </w:rPr>
      </w:pPr>
    </w:p>
    <w:p w14:paraId="61EDE855" w14:textId="77777777" w:rsidR="00E452EC" w:rsidRPr="005708B9" w:rsidRDefault="00E452EC" w:rsidP="005708B9">
      <w:pPr>
        <w:spacing w:line="276" w:lineRule="auto"/>
        <w:contextualSpacing/>
        <w:jc w:val="center"/>
        <w:rPr>
          <w:b/>
          <w:bCs/>
          <w:sz w:val="22"/>
          <w:szCs w:val="22"/>
        </w:rPr>
      </w:pPr>
    </w:p>
    <w:p w14:paraId="7EF6E83B" w14:textId="77777777" w:rsidR="00E452EC" w:rsidRPr="005708B9" w:rsidRDefault="00E452EC" w:rsidP="005708B9">
      <w:pPr>
        <w:spacing w:line="276" w:lineRule="auto"/>
        <w:contextualSpacing/>
        <w:jc w:val="center"/>
        <w:rPr>
          <w:b/>
          <w:bCs/>
          <w:sz w:val="22"/>
          <w:szCs w:val="22"/>
        </w:rPr>
      </w:pPr>
      <w:r w:rsidRPr="005708B9">
        <w:rPr>
          <w:b/>
          <w:bCs/>
          <w:sz w:val="22"/>
          <w:szCs w:val="22"/>
        </w:rPr>
        <w:t>CONSIDERANDO</w:t>
      </w:r>
    </w:p>
    <w:p w14:paraId="61381A17" w14:textId="77777777" w:rsidR="00E452EC" w:rsidRPr="005708B9" w:rsidRDefault="00E452EC" w:rsidP="005708B9">
      <w:pPr>
        <w:spacing w:line="276" w:lineRule="auto"/>
        <w:contextualSpacing/>
        <w:rPr>
          <w:b/>
          <w:bCs/>
          <w:sz w:val="22"/>
          <w:szCs w:val="22"/>
        </w:rPr>
      </w:pPr>
    </w:p>
    <w:p w14:paraId="404DCB88" w14:textId="1BD46235" w:rsidR="00E452EC" w:rsidRPr="005708B9" w:rsidRDefault="00E452EC" w:rsidP="005708B9">
      <w:pPr>
        <w:spacing w:line="276" w:lineRule="auto"/>
        <w:contextualSpacing/>
        <w:jc w:val="both"/>
        <w:rPr>
          <w:color w:val="000000" w:themeColor="text1"/>
          <w:sz w:val="22"/>
          <w:szCs w:val="22"/>
          <w:lang w:val="es-CO"/>
        </w:rPr>
      </w:pPr>
      <w:r w:rsidRPr="005708B9">
        <w:rPr>
          <w:color w:val="000000" w:themeColor="text1"/>
          <w:sz w:val="22"/>
          <w:szCs w:val="22"/>
          <w:lang w:val="es-ES"/>
        </w:rPr>
        <w:t>Que el artículo 51</w:t>
      </w:r>
      <w:r w:rsidR="00940005" w:rsidRPr="005708B9">
        <w:rPr>
          <w:color w:val="000000" w:themeColor="text1"/>
          <w:sz w:val="22"/>
          <w:szCs w:val="22"/>
          <w:lang w:val="es-ES"/>
        </w:rPr>
        <w:t>º</w:t>
      </w:r>
      <w:r w:rsidRPr="005708B9">
        <w:rPr>
          <w:color w:val="000000" w:themeColor="text1"/>
          <w:sz w:val="22"/>
          <w:szCs w:val="22"/>
          <w:lang w:val="es-ES"/>
        </w:rPr>
        <w:t xml:space="preserve">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385FED2" w14:textId="77777777" w:rsidR="00E452EC" w:rsidRPr="005708B9" w:rsidRDefault="00E452EC" w:rsidP="005708B9">
      <w:pPr>
        <w:spacing w:line="276" w:lineRule="auto"/>
        <w:contextualSpacing/>
        <w:jc w:val="both"/>
        <w:rPr>
          <w:color w:val="000000" w:themeColor="text1"/>
          <w:sz w:val="22"/>
          <w:szCs w:val="22"/>
          <w:lang w:val="es-ES"/>
        </w:rPr>
      </w:pPr>
    </w:p>
    <w:p w14:paraId="468D6CAB" w14:textId="77777777" w:rsidR="00E452EC" w:rsidRPr="005708B9" w:rsidRDefault="00E452EC" w:rsidP="005708B9">
      <w:pPr>
        <w:spacing w:line="276" w:lineRule="auto"/>
        <w:ind w:left="57" w:right="57"/>
        <w:jc w:val="both"/>
        <w:rPr>
          <w:color w:val="000000" w:themeColor="text1"/>
          <w:sz w:val="22"/>
          <w:szCs w:val="22"/>
          <w:lang w:val="es-ES"/>
        </w:rPr>
      </w:pPr>
      <w:r w:rsidRPr="005708B9">
        <w:rPr>
          <w:color w:val="000000" w:themeColor="text1"/>
          <w:sz w:val="22"/>
          <w:szCs w:val="22"/>
          <w:lang w:val="es-CO"/>
        </w:rPr>
        <w:t xml:space="preserve">Que el artículo 6º de la Ley 3 de 1991 </w:t>
      </w:r>
      <w:r w:rsidRPr="005708B9">
        <w:rPr>
          <w:b/>
          <w:bCs/>
          <w:i/>
          <w:iCs/>
          <w:color w:val="000000" w:themeColor="text1"/>
          <w:sz w:val="22"/>
          <w:szCs w:val="22"/>
          <w:lang w:val="es-CO"/>
        </w:rPr>
        <w:t>“Por la cual se crea el Sistema Nacional de Vivienda de Interés Social, se establece el subsidio familiar de vivienda, se reforma el Instituto de Crédito Territorial, ICT, y se dictan otras disposiciones</w:t>
      </w:r>
      <w:r w:rsidRPr="005708B9">
        <w:rPr>
          <w:i/>
          <w:iCs/>
          <w:color w:val="000000" w:themeColor="text1"/>
          <w:sz w:val="22"/>
          <w:szCs w:val="22"/>
          <w:lang w:val="es-CO"/>
        </w:rPr>
        <w:t>”</w:t>
      </w:r>
      <w:r w:rsidRPr="005708B9">
        <w:rPr>
          <w:color w:val="000000" w:themeColor="text1"/>
          <w:sz w:val="22"/>
          <w:szCs w:val="22"/>
          <w:lang w:val="es-CO"/>
        </w:rPr>
        <w:t xml:space="preserve">, modificado por el artículo 28 de la Ley 1469 de 2011 </w:t>
      </w:r>
      <w:r w:rsidRPr="005708B9">
        <w:rPr>
          <w:b/>
          <w:bCs/>
          <w:i/>
          <w:iCs/>
          <w:color w:val="000000" w:themeColor="text1"/>
          <w:sz w:val="22"/>
          <w:szCs w:val="22"/>
          <w:lang w:val="es-CO"/>
        </w:rPr>
        <w:t>“Por la cual se adoptan medidas para promover la oferta de suelo urbanizable y se adoptan otras disposiciones para promover el acceso a la vivienda</w:t>
      </w:r>
      <w:r w:rsidRPr="005708B9">
        <w:rPr>
          <w:i/>
          <w:iCs/>
          <w:color w:val="000000" w:themeColor="text1"/>
          <w:sz w:val="22"/>
          <w:szCs w:val="22"/>
          <w:lang w:val="es-CO"/>
        </w:rPr>
        <w:t>”</w:t>
      </w:r>
      <w:r w:rsidRPr="005708B9">
        <w:rPr>
          <w:color w:val="000000" w:themeColor="text1"/>
          <w:sz w:val="22"/>
          <w:szCs w:val="22"/>
          <w:lang w:val="es-CO"/>
        </w:rPr>
        <w:t xml:space="preserve">, define al Subsidio Familiar de Vivienda </w:t>
      </w:r>
      <w:r w:rsidRPr="005708B9">
        <w:rPr>
          <w:i/>
          <w:iCs/>
          <w:color w:val="000000" w:themeColor="text1"/>
          <w:sz w:val="22"/>
          <w:szCs w:val="22"/>
          <w:lang w:val="es-CO"/>
        </w:rPr>
        <w:t>“(…)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w:t>
      </w:r>
    </w:p>
    <w:p w14:paraId="3A8EC6AB" w14:textId="77777777" w:rsidR="00E452EC" w:rsidRPr="005708B9" w:rsidRDefault="00E452EC" w:rsidP="005708B9">
      <w:pPr>
        <w:spacing w:line="276" w:lineRule="auto"/>
        <w:contextualSpacing/>
        <w:jc w:val="center"/>
        <w:rPr>
          <w:color w:val="000000" w:themeColor="text1"/>
          <w:sz w:val="22"/>
          <w:szCs w:val="22"/>
          <w:lang w:val="es-CO"/>
        </w:rPr>
      </w:pPr>
    </w:p>
    <w:p w14:paraId="12687334" w14:textId="77777777" w:rsidR="00E452EC" w:rsidRPr="005708B9" w:rsidRDefault="00E452EC" w:rsidP="005708B9">
      <w:pPr>
        <w:spacing w:line="276" w:lineRule="auto"/>
        <w:ind w:right="-1"/>
        <w:jc w:val="both"/>
        <w:textAlignment w:val="baseline"/>
        <w:rPr>
          <w:i/>
          <w:iCs/>
          <w:sz w:val="22"/>
          <w:szCs w:val="22"/>
        </w:rPr>
      </w:pPr>
      <w:r w:rsidRPr="005708B9">
        <w:rPr>
          <w:sz w:val="22"/>
          <w:szCs w:val="22"/>
        </w:rPr>
        <w:t xml:space="preserve">Que el artículo 96° de la Ley 388 de 1997 </w:t>
      </w:r>
      <w:r w:rsidRPr="005708B9">
        <w:rPr>
          <w:i/>
          <w:iCs/>
          <w:sz w:val="22"/>
          <w:szCs w:val="22"/>
        </w:rPr>
        <w:t>"Por la cual se modifica la Ley 9 de 1989, y la Ley 2 de 1991 y se</w:t>
      </w:r>
      <w:r w:rsidRPr="005708B9">
        <w:rPr>
          <w:sz w:val="22"/>
          <w:szCs w:val="22"/>
        </w:rPr>
        <w:t xml:space="preserve"> </w:t>
      </w:r>
      <w:r w:rsidRPr="005708B9">
        <w:rPr>
          <w:i/>
          <w:iCs/>
          <w:sz w:val="22"/>
          <w:szCs w:val="22"/>
        </w:rPr>
        <w:t>dictan otras disposiciones"</w:t>
      </w:r>
      <w:r w:rsidRPr="005708B9">
        <w:rPr>
          <w:sz w:val="22"/>
          <w:szCs w:val="22"/>
        </w:rPr>
        <w:t xml:space="preserve">, determina que son otorgantes del subsidio familiar de vivienda </w:t>
      </w:r>
      <w:r w:rsidRPr="005708B9">
        <w:rPr>
          <w:i/>
          <w:iCs/>
          <w:sz w:val="22"/>
          <w:szCs w:val="22"/>
        </w:rPr>
        <w:t>"(...) las instituciones</w:t>
      </w:r>
      <w:r w:rsidRPr="005708B9">
        <w:rPr>
          <w:sz w:val="22"/>
          <w:szCs w:val="22"/>
        </w:rPr>
        <w:t xml:space="preserve"> </w:t>
      </w:r>
      <w:r w:rsidRPr="005708B9">
        <w:rPr>
          <w:i/>
          <w:iCs/>
          <w:sz w:val="22"/>
          <w:szCs w:val="22"/>
        </w:rPr>
        <w:t>públicas constituidas en las entidades territoriales</w:t>
      </w:r>
      <w:r w:rsidRPr="005708B9">
        <w:rPr>
          <w:sz w:val="22"/>
          <w:szCs w:val="22"/>
        </w:rPr>
        <w:t xml:space="preserve"> </w:t>
      </w:r>
      <w:r w:rsidRPr="005708B9">
        <w:rPr>
          <w:i/>
          <w:iCs/>
          <w:sz w:val="22"/>
          <w:szCs w:val="22"/>
        </w:rPr>
        <w:t>y sus institutos descentralizados</w:t>
      </w:r>
      <w:r w:rsidRPr="005708B9">
        <w:rPr>
          <w:sz w:val="22"/>
          <w:szCs w:val="22"/>
        </w:rPr>
        <w:t xml:space="preserve"> </w:t>
      </w:r>
      <w:r w:rsidRPr="005708B9">
        <w:rPr>
          <w:i/>
          <w:iCs/>
          <w:sz w:val="22"/>
          <w:szCs w:val="22"/>
        </w:rPr>
        <w:t>establecidos conforme a la</w:t>
      </w:r>
      <w:r w:rsidRPr="005708B9">
        <w:rPr>
          <w:sz w:val="22"/>
          <w:szCs w:val="22"/>
        </w:rPr>
        <w:t xml:space="preserve"> </w:t>
      </w:r>
      <w:r w:rsidRPr="005708B9">
        <w:rPr>
          <w:i/>
          <w:iCs/>
          <w:sz w:val="22"/>
          <w:szCs w:val="22"/>
        </w:rPr>
        <w:t>ley, cuyo objetivo sea el apoyo a la vivienda de interés</w:t>
      </w:r>
      <w:r w:rsidRPr="005708B9">
        <w:rPr>
          <w:sz w:val="22"/>
          <w:szCs w:val="22"/>
        </w:rPr>
        <w:t xml:space="preserve"> </w:t>
      </w:r>
      <w:r w:rsidRPr="005708B9">
        <w:rPr>
          <w:i/>
          <w:iCs/>
          <w:sz w:val="22"/>
          <w:szCs w:val="22"/>
        </w:rPr>
        <w:t>social en todas sus formas, tanto para las zonas rurales como urbanas”.</w:t>
      </w:r>
    </w:p>
    <w:p w14:paraId="4C1846A4" w14:textId="77777777" w:rsidR="00E452EC" w:rsidRPr="005708B9" w:rsidRDefault="00E452EC" w:rsidP="005708B9">
      <w:pPr>
        <w:spacing w:line="276" w:lineRule="auto"/>
        <w:ind w:right="-1"/>
        <w:jc w:val="both"/>
        <w:textAlignment w:val="baseline"/>
        <w:rPr>
          <w:i/>
          <w:iCs/>
          <w:sz w:val="22"/>
          <w:szCs w:val="22"/>
        </w:rPr>
      </w:pPr>
    </w:p>
    <w:p w14:paraId="5A5AD69F" w14:textId="77777777" w:rsidR="00E452EC" w:rsidRPr="005708B9" w:rsidRDefault="00E452EC" w:rsidP="005708B9">
      <w:pPr>
        <w:spacing w:line="276" w:lineRule="auto"/>
        <w:ind w:right="-1"/>
        <w:jc w:val="both"/>
        <w:textAlignment w:val="baseline"/>
        <w:rPr>
          <w:i/>
          <w:iCs/>
          <w:sz w:val="22"/>
          <w:szCs w:val="22"/>
        </w:rPr>
      </w:pPr>
      <w:r w:rsidRPr="005708B9">
        <w:rPr>
          <w:sz w:val="22"/>
          <w:szCs w:val="22"/>
        </w:rPr>
        <w:t>Que la Administración Distrital expidió el Decreto Distrital 653 de 2025</w:t>
      </w:r>
      <w:r w:rsidRPr="005708B9">
        <w:rPr>
          <w:i/>
          <w:iCs/>
          <w:sz w:val="22"/>
          <w:szCs w:val="22"/>
        </w:rPr>
        <w:t xml:space="preserve"> "Por medio del cual se expide el Decreto Único del Sector Hábitat” </w:t>
      </w:r>
      <w:r w:rsidRPr="005708B9">
        <w:rPr>
          <w:sz w:val="22"/>
          <w:szCs w:val="22"/>
        </w:rPr>
        <w:t>con el propósito de integrar, armonizar y sistematizar en un solo cuerpo</w:t>
      </w:r>
      <w:r w:rsidRPr="005708B9">
        <w:rPr>
          <w:i/>
          <w:iCs/>
          <w:sz w:val="22"/>
          <w:szCs w:val="22"/>
        </w:rPr>
        <w:t xml:space="preserve"> </w:t>
      </w:r>
      <w:r w:rsidRPr="005708B9">
        <w:rPr>
          <w:sz w:val="22"/>
          <w:szCs w:val="22"/>
        </w:rPr>
        <w:t>normativo las</w:t>
      </w:r>
      <w:r w:rsidRPr="005708B9">
        <w:rPr>
          <w:i/>
          <w:iCs/>
          <w:sz w:val="22"/>
          <w:szCs w:val="22"/>
        </w:rPr>
        <w:t xml:space="preserve"> </w:t>
      </w:r>
      <w:r w:rsidRPr="005708B9">
        <w:rPr>
          <w:sz w:val="22"/>
          <w:szCs w:val="22"/>
        </w:rPr>
        <w:t>disposiciones vigentes aplicables al Sector</w:t>
      </w:r>
      <w:r w:rsidRPr="005708B9">
        <w:rPr>
          <w:i/>
          <w:iCs/>
          <w:sz w:val="22"/>
          <w:szCs w:val="22"/>
        </w:rPr>
        <w:t xml:space="preserve"> </w:t>
      </w:r>
      <w:r w:rsidRPr="005708B9">
        <w:rPr>
          <w:sz w:val="22"/>
          <w:szCs w:val="22"/>
        </w:rPr>
        <w:t>Hábitat, compilando entre otras normas, el Decreto Distrital 431 de 2024 y el Decreto Distrital 510 de 2025.</w:t>
      </w:r>
    </w:p>
    <w:p w14:paraId="69E871D1" w14:textId="77777777" w:rsidR="00E452EC" w:rsidRPr="005708B9" w:rsidRDefault="00E452EC" w:rsidP="005708B9">
      <w:pPr>
        <w:spacing w:line="276" w:lineRule="auto"/>
        <w:ind w:right="-1"/>
        <w:jc w:val="both"/>
        <w:textAlignment w:val="baseline"/>
        <w:rPr>
          <w:sz w:val="22"/>
          <w:szCs w:val="22"/>
        </w:rPr>
      </w:pPr>
    </w:p>
    <w:p w14:paraId="5B3B3031" w14:textId="77777777" w:rsidR="00940005" w:rsidRPr="005708B9" w:rsidRDefault="00E452EC" w:rsidP="005708B9">
      <w:pPr>
        <w:spacing w:line="276" w:lineRule="auto"/>
        <w:jc w:val="both"/>
        <w:textAlignment w:val="baseline"/>
        <w:rPr>
          <w:sz w:val="22"/>
          <w:szCs w:val="22"/>
        </w:rPr>
      </w:pPr>
      <w:r w:rsidRPr="005708B9">
        <w:rPr>
          <w:sz w:val="22"/>
          <w:szCs w:val="22"/>
        </w:rPr>
        <w:lastRenderedPageBreak/>
        <w:t xml:space="preserve">Que el artículo 4° del Decreto Distrital 653 de 2025, prevé entre otras. las siguientes funciones a cargo de la Secretaría Distrital del Hábitat – SDHT: </w:t>
      </w:r>
      <w:r w:rsidRPr="005708B9">
        <w:rPr>
          <w:i/>
          <w:iCs/>
          <w:sz w:val="22"/>
          <w:szCs w:val="22"/>
        </w:rPr>
        <w:t>“(...) 2.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w:t>
      </w:r>
      <w:r w:rsidRPr="005708B9">
        <w:rPr>
          <w:sz w:val="22"/>
          <w:szCs w:val="22"/>
        </w:rPr>
        <w:t xml:space="preserve"> </w:t>
      </w:r>
    </w:p>
    <w:p w14:paraId="156359E3" w14:textId="0275DD6D" w:rsidR="00E452EC" w:rsidRPr="005708B9" w:rsidRDefault="00E452EC" w:rsidP="005708B9">
      <w:pPr>
        <w:spacing w:line="276" w:lineRule="auto"/>
        <w:jc w:val="both"/>
        <w:textAlignment w:val="baseline"/>
        <w:rPr>
          <w:sz w:val="22"/>
          <w:szCs w:val="22"/>
        </w:rPr>
      </w:pPr>
      <w:r w:rsidRPr="005708B9">
        <w:rPr>
          <w:i/>
          <w:iCs/>
          <w:sz w:val="22"/>
          <w:szCs w:val="22"/>
        </w:rPr>
        <w:t>de predios en asentamientos de vivienda de interés social. (...); 5. Formular la política y diseñar los instrumentos para la financiación del hábitat, en planes de renovación urbana, mejoramiento integral de los asentamientos. los subsidios a la demanda y la titulación de predios en asentamientos de vivienda de interés social. (...) 7.</w:t>
      </w:r>
      <w:r w:rsidRPr="005708B9">
        <w:rPr>
          <w:sz w:val="22"/>
          <w:szCs w:val="22"/>
        </w:rPr>
        <w:t xml:space="preserve"> </w:t>
      </w:r>
      <w:r w:rsidRPr="005708B9">
        <w:rPr>
          <w:i/>
          <w:iCs/>
          <w:sz w:val="22"/>
          <w:szCs w:val="22"/>
        </w:rPr>
        <w:t>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 (...) ”.</w:t>
      </w:r>
    </w:p>
    <w:p w14:paraId="1F7C0FB7" w14:textId="77777777" w:rsidR="00E452EC" w:rsidRPr="005708B9" w:rsidRDefault="00E452EC" w:rsidP="005708B9">
      <w:pPr>
        <w:spacing w:line="276" w:lineRule="auto"/>
        <w:jc w:val="both"/>
        <w:textAlignment w:val="baseline"/>
        <w:rPr>
          <w:sz w:val="22"/>
          <w:szCs w:val="22"/>
        </w:rPr>
      </w:pPr>
    </w:p>
    <w:p w14:paraId="7573A66F" w14:textId="0731B29D" w:rsidR="00E452EC" w:rsidRPr="005708B9" w:rsidRDefault="00E452EC" w:rsidP="005708B9">
      <w:pPr>
        <w:spacing w:line="276" w:lineRule="auto"/>
        <w:jc w:val="both"/>
        <w:rPr>
          <w:i/>
          <w:iCs/>
          <w:color w:val="000000" w:themeColor="text1"/>
          <w:sz w:val="22"/>
          <w:szCs w:val="22"/>
        </w:rPr>
      </w:pPr>
      <w:r w:rsidRPr="005708B9">
        <w:rPr>
          <w:color w:val="000000" w:themeColor="text1"/>
          <w:sz w:val="22"/>
          <w:szCs w:val="22"/>
        </w:rPr>
        <w:t xml:space="preserve">Que el </w:t>
      </w:r>
      <w:r w:rsidR="009F551E" w:rsidRPr="005708B9">
        <w:rPr>
          <w:color w:val="000000" w:themeColor="text1"/>
          <w:sz w:val="22"/>
          <w:szCs w:val="22"/>
        </w:rPr>
        <w:t>artículo</w:t>
      </w:r>
      <w:r w:rsidRPr="005708B9">
        <w:rPr>
          <w:color w:val="000000" w:themeColor="text1"/>
          <w:sz w:val="22"/>
          <w:szCs w:val="22"/>
        </w:rPr>
        <w:t xml:space="preserve"> 17</w:t>
      </w:r>
      <w:r w:rsidR="009F551E" w:rsidRPr="005708B9">
        <w:rPr>
          <w:color w:val="000000" w:themeColor="text1"/>
          <w:sz w:val="22"/>
          <w:szCs w:val="22"/>
        </w:rPr>
        <w:t xml:space="preserve">º </w:t>
      </w:r>
      <w:r w:rsidRPr="005708B9">
        <w:rPr>
          <w:color w:val="000000" w:themeColor="text1"/>
          <w:sz w:val="22"/>
          <w:szCs w:val="22"/>
        </w:rPr>
        <w:t>del Decreto Distrital 653 de 2025. establece como funciones de la Subsecretaria de Vivienda de la Secretar</w:t>
      </w:r>
      <w:r w:rsidR="009F551E" w:rsidRPr="005708B9">
        <w:rPr>
          <w:color w:val="000000" w:themeColor="text1"/>
          <w:sz w:val="22"/>
          <w:szCs w:val="22"/>
        </w:rPr>
        <w:t>í</w:t>
      </w:r>
      <w:r w:rsidRPr="005708B9">
        <w:rPr>
          <w:color w:val="000000" w:themeColor="text1"/>
          <w:sz w:val="22"/>
          <w:szCs w:val="22"/>
        </w:rPr>
        <w:t xml:space="preserve">a Distrital del </w:t>
      </w:r>
      <w:r w:rsidR="009F551E" w:rsidRPr="005708B9">
        <w:rPr>
          <w:color w:val="000000" w:themeColor="text1"/>
          <w:sz w:val="22"/>
          <w:szCs w:val="22"/>
        </w:rPr>
        <w:t>Hábitat</w:t>
      </w:r>
      <w:r w:rsidRPr="005708B9">
        <w:rPr>
          <w:color w:val="000000" w:themeColor="text1"/>
          <w:sz w:val="22"/>
          <w:szCs w:val="22"/>
        </w:rPr>
        <w:t xml:space="preserve"> - SDHT, entre otras, </w:t>
      </w:r>
      <w:r w:rsidR="009F551E" w:rsidRPr="005708B9">
        <w:rPr>
          <w:i/>
          <w:iCs/>
          <w:color w:val="000000" w:themeColor="text1"/>
          <w:sz w:val="22"/>
          <w:szCs w:val="22"/>
        </w:rPr>
        <w:t>“</w:t>
      </w:r>
      <w:r w:rsidRPr="005708B9">
        <w:rPr>
          <w:i/>
          <w:iCs/>
          <w:color w:val="000000" w:themeColor="text1"/>
          <w:sz w:val="22"/>
          <w:szCs w:val="22"/>
        </w:rPr>
        <w:t>(...) 1. Expedir los actos administrativos de asignación del Subsidio Distrital de Vivienda en sus distintas modalidades, así como los actos administrativos necesarios para la correcta gestión y aplicación de los mismos. 2. Promover la producción de vivienda. a troves de! Subsidio Distrital de Vivienda y de estrategias y programas con enfoque en la población vulnerable, así como iniciativas de fomento a la construcción, en coordinación y articulación con las demás dependencias de la Secretaría. (...) 4. Diseñar esquemas de cofinanciación del hábitat, en articulación con entidades públicas o privadas del orden distrital. metropolitano, regional, departamental o nacional, para promover el acceso a soluciones habitacionales. (...)”.</w:t>
      </w:r>
    </w:p>
    <w:p w14:paraId="70C4F10C" w14:textId="77777777" w:rsidR="00E452EC" w:rsidRPr="005708B9" w:rsidRDefault="00E452EC" w:rsidP="005708B9">
      <w:pPr>
        <w:spacing w:line="276" w:lineRule="auto"/>
        <w:jc w:val="both"/>
        <w:rPr>
          <w:i/>
          <w:iCs/>
          <w:sz w:val="22"/>
          <w:szCs w:val="22"/>
        </w:rPr>
      </w:pPr>
    </w:p>
    <w:p w14:paraId="4E605BF5" w14:textId="77777777" w:rsidR="00E452EC" w:rsidRPr="005708B9" w:rsidRDefault="00E452EC" w:rsidP="005708B9">
      <w:pPr>
        <w:spacing w:line="276" w:lineRule="auto"/>
        <w:jc w:val="both"/>
        <w:rPr>
          <w:i/>
          <w:iCs/>
          <w:color w:val="000000" w:themeColor="text1"/>
          <w:sz w:val="22"/>
          <w:szCs w:val="22"/>
        </w:rPr>
      </w:pPr>
      <w:r w:rsidRPr="005708B9">
        <w:rPr>
          <w:color w:val="000000" w:themeColor="text1"/>
          <w:sz w:val="22"/>
          <w:szCs w:val="22"/>
        </w:rPr>
        <w:t xml:space="preserve">Que, a su vez, el artículo 19° del Decreto Distrital 653 de 2025 define como funciones de la Dirección de Financiación de Vivienda de la Subsecretaria de Vivienda de la Secretaría Distrital del Hábitat - SDHT. entre otras. la siguiente: </w:t>
      </w:r>
      <w:r w:rsidRPr="005708B9">
        <w:rPr>
          <w:i/>
          <w:iCs/>
          <w:color w:val="000000" w:themeColor="text1"/>
          <w:sz w:val="22"/>
          <w:szCs w:val="22"/>
        </w:rPr>
        <w:t>"(...) 1. Dirigir el diseño de los programas y la reglamentación de los esquemas operativos para el otorgamiento del Subsidio Distrital para acceso a vivienda. 2.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p>
    <w:p w14:paraId="61B4B6EB" w14:textId="77777777" w:rsidR="00E452EC" w:rsidRPr="005708B9" w:rsidRDefault="00E452EC" w:rsidP="005708B9">
      <w:pPr>
        <w:spacing w:line="276" w:lineRule="auto"/>
        <w:jc w:val="both"/>
        <w:rPr>
          <w:color w:val="000000" w:themeColor="text1"/>
          <w:sz w:val="22"/>
          <w:szCs w:val="22"/>
        </w:rPr>
      </w:pPr>
    </w:p>
    <w:p w14:paraId="6CDA4B4E" w14:textId="77777777" w:rsidR="00E452EC" w:rsidRPr="005708B9" w:rsidRDefault="00E452EC" w:rsidP="005708B9">
      <w:pPr>
        <w:spacing w:line="276" w:lineRule="auto"/>
        <w:jc w:val="both"/>
        <w:rPr>
          <w:color w:val="000000" w:themeColor="text1"/>
          <w:sz w:val="22"/>
          <w:szCs w:val="22"/>
        </w:rPr>
      </w:pPr>
      <w:r w:rsidRPr="005708B9">
        <w:rPr>
          <w:color w:val="000000" w:themeColor="text1"/>
          <w:sz w:val="22"/>
          <w:szCs w:val="22"/>
        </w:rPr>
        <w:t xml:space="preserve">Que de conformidad con el numeral 5° del artículo 28 del Decreto Distrital 653 de 2025. la Subsecretaria Jurídica de la Secretaría Distrital del Hábitat - SDHT le corresponde: </w:t>
      </w:r>
      <w:r w:rsidRPr="005708B9">
        <w:rPr>
          <w:i/>
          <w:iCs/>
          <w:color w:val="000000" w:themeColor="text1"/>
          <w:sz w:val="22"/>
          <w:szCs w:val="22"/>
        </w:rPr>
        <w:t>''(...) 5. Revisar jurídicamente los proyectos de normatividad en materia de hábitat que sean sometidos a su consideración, de conformidad con los lineamientos establecidos. (...)”,</w:t>
      </w:r>
      <w:r w:rsidRPr="005708B9">
        <w:rPr>
          <w:color w:val="000000" w:themeColor="text1"/>
          <w:sz w:val="22"/>
          <w:szCs w:val="22"/>
        </w:rPr>
        <w:t xml:space="preserve"> es decir, realiza el control de legalidad de los actos administrativos, sin que esté dentro de su competencia y alcance la conformación y verificación financiera, social y jurídica de los expedientes objeto de asignación de subsidios, revisión, corrección, o ajuste.</w:t>
      </w:r>
    </w:p>
    <w:p w14:paraId="326D9959" w14:textId="651CCE55" w:rsidR="00E452EC" w:rsidRPr="005708B9" w:rsidRDefault="00E452EC" w:rsidP="005708B9">
      <w:pPr>
        <w:spacing w:line="276" w:lineRule="auto"/>
        <w:jc w:val="both"/>
        <w:rPr>
          <w:color w:val="000000" w:themeColor="text1"/>
          <w:sz w:val="22"/>
          <w:szCs w:val="22"/>
        </w:rPr>
      </w:pPr>
      <w:r w:rsidRPr="005708B9">
        <w:rPr>
          <w:color w:val="000000" w:themeColor="text1"/>
          <w:sz w:val="22"/>
          <w:szCs w:val="22"/>
        </w:rPr>
        <w:lastRenderedPageBreak/>
        <w:t>Que el artículo 180</w:t>
      </w:r>
      <w:r w:rsidR="00940005" w:rsidRPr="005708B9">
        <w:rPr>
          <w:color w:val="000000" w:themeColor="text1"/>
          <w:sz w:val="22"/>
          <w:szCs w:val="22"/>
        </w:rPr>
        <w:t xml:space="preserve"> del</w:t>
      </w:r>
      <w:r w:rsidRPr="005708B9">
        <w:rPr>
          <w:color w:val="000000" w:themeColor="text1"/>
          <w:sz w:val="22"/>
          <w:szCs w:val="22"/>
        </w:rPr>
        <w:t xml:space="preserve"> Decreto Distrital 653 de 2025, establece el régimen de transición para la adquisición de Subsidios Distritales de Vivienda cuyas solicitudes hayan sido radicadas con anterioridad a la expedición de esta normativa así: </w:t>
      </w:r>
    </w:p>
    <w:p w14:paraId="31A0B390" w14:textId="77777777" w:rsidR="00E452EC" w:rsidRPr="005708B9" w:rsidRDefault="00E452EC" w:rsidP="005708B9">
      <w:pPr>
        <w:spacing w:line="276" w:lineRule="auto"/>
        <w:jc w:val="both"/>
        <w:rPr>
          <w:color w:val="000000" w:themeColor="text1"/>
          <w:sz w:val="22"/>
          <w:szCs w:val="22"/>
          <w:highlight w:val="yellow"/>
        </w:rPr>
      </w:pPr>
    </w:p>
    <w:p w14:paraId="7D15790B" w14:textId="6D6FB093" w:rsidR="00E452EC" w:rsidRPr="005708B9" w:rsidRDefault="00E452EC" w:rsidP="005708B9">
      <w:pPr>
        <w:spacing w:line="276" w:lineRule="auto"/>
        <w:ind w:left="567" w:right="567"/>
        <w:jc w:val="both"/>
        <w:rPr>
          <w:i/>
          <w:iCs/>
          <w:color w:val="000000" w:themeColor="text1"/>
          <w:sz w:val="22"/>
          <w:szCs w:val="22"/>
        </w:rPr>
      </w:pPr>
      <w:r w:rsidRPr="005708B9">
        <w:rPr>
          <w:i/>
          <w:iCs/>
          <w:color w:val="000000" w:themeColor="text1"/>
          <w:sz w:val="22"/>
          <w:szCs w:val="22"/>
        </w:rPr>
        <w:t>“</w:t>
      </w:r>
      <w:r w:rsidR="00940005" w:rsidRPr="005708B9">
        <w:rPr>
          <w:i/>
          <w:iCs/>
          <w:color w:val="000000" w:themeColor="text1"/>
          <w:sz w:val="22"/>
          <w:szCs w:val="22"/>
        </w:rPr>
        <w:t xml:space="preserve">(…) </w:t>
      </w:r>
      <w:r w:rsidRPr="005708B9">
        <w:rPr>
          <w:b/>
          <w:bCs/>
          <w:i/>
          <w:iCs/>
          <w:color w:val="000000" w:themeColor="text1"/>
          <w:sz w:val="22"/>
          <w:szCs w:val="22"/>
        </w:rPr>
        <w:t>Artículo 180. Régimen de transición.</w:t>
      </w:r>
      <w:r w:rsidRPr="005708B9">
        <w:rPr>
          <w:i/>
          <w:iCs/>
          <w:color w:val="000000" w:themeColor="text1"/>
          <w:sz w:val="22"/>
          <w:szCs w:val="22"/>
        </w:rPr>
        <w:t xml:space="preserve"> Los subsidios asignados con base y durante la vigencia de los Decretos Distritales 213 de 2020, 145 de 2021 y 241 de 2022 y sus normas reglamentarias y complementarias culminarán su ejecución con base en la norma con la cual fueron asignados, salvo que sean revocados, o se decrete su pérdida, o se venzan, o se renuncie a ellos por parte de sus beneficiarios. </w:t>
      </w:r>
    </w:p>
    <w:p w14:paraId="7491D5F5" w14:textId="77777777" w:rsidR="00E452EC" w:rsidRPr="005708B9" w:rsidRDefault="00E452EC" w:rsidP="005708B9">
      <w:pPr>
        <w:spacing w:line="276" w:lineRule="auto"/>
        <w:jc w:val="both"/>
        <w:rPr>
          <w:color w:val="000000" w:themeColor="text1"/>
          <w:sz w:val="22"/>
          <w:szCs w:val="22"/>
          <w:highlight w:val="yellow"/>
        </w:rPr>
      </w:pPr>
      <w:r w:rsidRPr="005708B9">
        <w:rPr>
          <w:color w:val="000000" w:themeColor="text1"/>
          <w:sz w:val="22"/>
          <w:szCs w:val="22"/>
          <w:highlight w:val="yellow"/>
        </w:rPr>
        <w:t xml:space="preserve"> </w:t>
      </w:r>
    </w:p>
    <w:p w14:paraId="19CA07A6" w14:textId="77777777" w:rsidR="00E452EC" w:rsidRPr="005708B9" w:rsidRDefault="00E452EC" w:rsidP="005708B9">
      <w:pPr>
        <w:spacing w:line="276" w:lineRule="auto"/>
        <w:ind w:left="567" w:right="567"/>
        <w:jc w:val="both"/>
        <w:rPr>
          <w:color w:val="000000" w:themeColor="text1"/>
          <w:sz w:val="22"/>
          <w:szCs w:val="22"/>
        </w:rPr>
      </w:pPr>
      <w:r w:rsidRPr="005708B9">
        <w:rPr>
          <w:i/>
          <w:iCs/>
          <w:color w:val="000000" w:themeColor="text1"/>
          <w:sz w:val="22"/>
          <w:szCs w:val="22"/>
        </w:rPr>
        <w:t>Parágrafo. Las solicitudes radicadas o que se radiquen antes de la expedición del correspondiente reglamento operativo, se tramitarán con base en las resoluciones 710 de 2022</w:t>
      </w:r>
      <w:r w:rsidRPr="005708B9">
        <w:rPr>
          <w:b/>
          <w:bCs/>
          <w:i/>
          <w:iCs/>
          <w:color w:val="000000" w:themeColor="text1"/>
          <w:sz w:val="22"/>
          <w:szCs w:val="22"/>
        </w:rPr>
        <w:t>, 262 de 2024 y 500 de 2024, hasta sean expedidos los nuevos reglamentos</w:t>
      </w:r>
      <w:r w:rsidRPr="005708B9">
        <w:rPr>
          <w:i/>
          <w:iCs/>
          <w:color w:val="000000" w:themeColor="text1"/>
          <w:sz w:val="22"/>
          <w:szCs w:val="22"/>
        </w:rPr>
        <w:t>.”</w:t>
      </w:r>
      <w:r w:rsidRPr="005708B9">
        <w:rPr>
          <w:color w:val="000000" w:themeColor="text1"/>
          <w:sz w:val="22"/>
          <w:szCs w:val="22"/>
        </w:rPr>
        <w:t xml:space="preserve"> (Negrilla fuera de texto)</w:t>
      </w:r>
    </w:p>
    <w:p w14:paraId="3A342286" w14:textId="77777777" w:rsidR="00940005" w:rsidRPr="005708B9" w:rsidRDefault="00940005" w:rsidP="005708B9">
      <w:pPr>
        <w:spacing w:line="276" w:lineRule="auto"/>
        <w:ind w:right="567"/>
        <w:jc w:val="both"/>
        <w:rPr>
          <w:color w:val="000000" w:themeColor="text1"/>
          <w:sz w:val="22"/>
          <w:szCs w:val="22"/>
        </w:rPr>
      </w:pPr>
    </w:p>
    <w:p w14:paraId="37259956" w14:textId="25BCE566" w:rsidR="00940005" w:rsidRPr="005708B9" w:rsidRDefault="00940005" w:rsidP="005708B9">
      <w:pPr>
        <w:widowControl w:val="0"/>
        <w:spacing w:line="276" w:lineRule="auto"/>
        <w:jc w:val="both"/>
        <w:rPr>
          <w:sz w:val="22"/>
          <w:szCs w:val="22"/>
          <w:lang w:val="es-ES"/>
        </w:rPr>
      </w:pPr>
      <w:r w:rsidRPr="005708B9">
        <w:rPr>
          <w:color w:val="000000" w:themeColor="text1"/>
          <w:sz w:val="22"/>
          <w:szCs w:val="22"/>
          <w:lang w:val="es-ES"/>
        </w:rPr>
        <w:t xml:space="preserve">Que, la Secretaría Distrital del Hábitat – SDHT, expidió </w:t>
      </w:r>
      <w:r w:rsidRPr="005708B9">
        <w:rPr>
          <w:sz w:val="22"/>
          <w:szCs w:val="22"/>
          <w:lang w:val="es-ES"/>
        </w:rPr>
        <w:t>la Resolución 262 de 2024, “</w:t>
      </w:r>
      <w:r w:rsidRPr="005708B9">
        <w:rPr>
          <w:i/>
          <w:iCs/>
          <w:sz w:val="22"/>
          <w:szCs w:val="22"/>
          <w:lang w:val="es-ES"/>
        </w:rPr>
        <w:t>Por medio de la cual se adopta la reglamentación del Programa de Subsidio Distrital de Vivienda “Reactiva Tu Compra, Reactiva Tu Hogar”</w:t>
      </w:r>
      <w:r w:rsidRPr="005708B9">
        <w:rPr>
          <w:sz w:val="22"/>
          <w:szCs w:val="22"/>
          <w:lang w:val="es-ES"/>
        </w:rPr>
        <w:t>; modificada por la Resolución 500 de 2024</w:t>
      </w:r>
      <w:r w:rsidRPr="005708B9">
        <w:rPr>
          <w:sz w:val="22"/>
          <w:szCs w:val="22"/>
        </w:rPr>
        <w:t xml:space="preserve">, se establecieron los requisitos para la inscripción, selección y vinculación de hogares al Programa </w:t>
      </w:r>
      <w:r w:rsidRPr="005708B9">
        <w:rPr>
          <w:sz w:val="22"/>
          <w:szCs w:val="22"/>
          <w:lang w:val="es-ES"/>
        </w:rPr>
        <w:t>Reactiva Tu Compra, Reactiva Tu Hogar</w:t>
      </w:r>
      <w:r w:rsidRPr="005708B9">
        <w:rPr>
          <w:sz w:val="22"/>
          <w:szCs w:val="22"/>
        </w:rPr>
        <w:t>, con el fin de materializar el derecho al acceso a la vivienda digna conforme al artículo 51 de la Constitución Política.</w:t>
      </w:r>
    </w:p>
    <w:p w14:paraId="769437A7" w14:textId="77777777" w:rsidR="00E452EC" w:rsidRPr="005708B9" w:rsidRDefault="00E452EC" w:rsidP="005708B9">
      <w:pPr>
        <w:spacing w:line="276" w:lineRule="auto"/>
        <w:jc w:val="both"/>
        <w:rPr>
          <w:color w:val="000000" w:themeColor="text1"/>
          <w:sz w:val="22"/>
          <w:szCs w:val="22"/>
          <w:highlight w:val="yellow"/>
        </w:rPr>
      </w:pPr>
    </w:p>
    <w:p w14:paraId="5294A58C" w14:textId="77777777" w:rsidR="002C110B" w:rsidRPr="005708B9" w:rsidRDefault="002C110B" w:rsidP="005708B9">
      <w:pPr>
        <w:widowControl w:val="0"/>
        <w:spacing w:line="276" w:lineRule="auto"/>
        <w:jc w:val="both"/>
        <w:rPr>
          <w:rStyle w:val="eop"/>
          <w:sz w:val="22"/>
          <w:szCs w:val="22"/>
          <w:lang w:val="es-ES"/>
        </w:rPr>
      </w:pPr>
      <w:r w:rsidRPr="005708B9">
        <w:rPr>
          <w:rStyle w:val="eop"/>
          <w:sz w:val="22"/>
          <w:szCs w:val="22"/>
          <w:lang w:val="es-ES"/>
        </w:rPr>
        <w:t xml:space="preserve">Que la Secretaría Distrital del Hábitat profirió la Resolución 293 de 26 de marzo de 2026 </w:t>
      </w:r>
      <w:r w:rsidRPr="005708B9">
        <w:rPr>
          <w:rStyle w:val="eop"/>
          <w:i/>
          <w:iCs/>
          <w:sz w:val="22"/>
          <w:szCs w:val="22"/>
          <w:lang w:val="es-ES"/>
        </w:rPr>
        <w:t>“Por la cual se adopta la reglamentación del Programa de Subsidio Distrital de Vivienda “Reactiva Tu Compra, Reactiva Tu Hogar”</w:t>
      </w:r>
      <w:r w:rsidRPr="005708B9">
        <w:rPr>
          <w:rStyle w:val="eop"/>
          <w:sz w:val="22"/>
          <w:szCs w:val="22"/>
          <w:lang w:val="es-ES"/>
        </w:rPr>
        <w:t>, de conformidad con lo dispuesto en el Decreto Distrital 653 de 2025”, con el fin de actualizar la normatividad del programa “Reactiva Tu Compra, Reactiva Tu Hogar”, con la operatividad de este y con las disposiciones del actual Plan Distrital de Desarrollo. En relación con la aplicación de la normatividad, se dispuso lo referente al régimen de transición, en concordancia con lo señalado en el artículo 180 del Decreto Distrital 653 de 2025, explicando lo siguiente:</w:t>
      </w:r>
    </w:p>
    <w:p w14:paraId="2B9FC4BA" w14:textId="77777777" w:rsidR="002C110B" w:rsidRPr="005708B9" w:rsidRDefault="002C110B" w:rsidP="005708B9">
      <w:pPr>
        <w:widowControl w:val="0"/>
        <w:spacing w:line="276" w:lineRule="auto"/>
        <w:jc w:val="both"/>
        <w:rPr>
          <w:rStyle w:val="eop"/>
          <w:sz w:val="22"/>
          <w:szCs w:val="22"/>
          <w:lang w:val="es-ES"/>
        </w:rPr>
      </w:pPr>
    </w:p>
    <w:p w14:paraId="2B4AD762" w14:textId="77777777" w:rsidR="002C110B" w:rsidRPr="005708B9" w:rsidRDefault="002C110B" w:rsidP="005708B9">
      <w:pPr>
        <w:widowControl w:val="0"/>
        <w:spacing w:line="276" w:lineRule="auto"/>
        <w:ind w:left="708"/>
        <w:jc w:val="both"/>
        <w:rPr>
          <w:rStyle w:val="eop"/>
          <w:sz w:val="22"/>
          <w:szCs w:val="22"/>
          <w:lang w:val="es-ES"/>
        </w:rPr>
      </w:pPr>
      <w:r w:rsidRPr="005708B9">
        <w:rPr>
          <w:rStyle w:val="eop"/>
          <w:sz w:val="22"/>
          <w:szCs w:val="22"/>
          <w:lang w:val="es-ES"/>
        </w:rPr>
        <w:t>“</w:t>
      </w:r>
      <w:r w:rsidRPr="005708B9">
        <w:rPr>
          <w:rStyle w:val="eop"/>
          <w:b/>
          <w:bCs/>
          <w:sz w:val="22"/>
          <w:szCs w:val="22"/>
          <w:lang w:val="es-ES"/>
        </w:rPr>
        <w:t>Artículo 29. Régimen de transición.</w:t>
      </w:r>
      <w:r w:rsidRPr="005708B9">
        <w:rPr>
          <w:rStyle w:val="eop"/>
          <w:sz w:val="22"/>
          <w:szCs w:val="22"/>
          <w:lang w:val="es-ES"/>
        </w:rPr>
        <w:t xml:space="preserve"> Los hogares beneficiarios de los subsidios otorgados por la Secretaría Distrital del Hábitat en adquisición de vivienda nueva, con anterioridad a la entrada en vigencia de la presente reglamentación, culminarán su trámite conforme el procedimiento establecido en las normas anteriores, salvo que el hogar manifieste su interés de acogerse al presente reglamento; sin perjuicio de lo dispuesto en el artículo 180 y su respectivo parágrafo del Decreto Distrital 653 de 2025.”</w:t>
      </w:r>
    </w:p>
    <w:p w14:paraId="2D63B3C2" w14:textId="77777777" w:rsidR="00E452EC" w:rsidRPr="005708B9" w:rsidRDefault="00E452EC" w:rsidP="005708B9">
      <w:pPr>
        <w:spacing w:line="276" w:lineRule="auto"/>
        <w:jc w:val="both"/>
        <w:rPr>
          <w:color w:val="000000" w:themeColor="text1"/>
          <w:sz w:val="22"/>
          <w:szCs w:val="22"/>
          <w:highlight w:val="yellow"/>
        </w:rPr>
      </w:pPr>
    </w:p>
    <w:p w14:paraId="64F3D890" w14:textId="6DEEF8B7" w:rsidR="00E452EC" w:rsidRPr="005708B9" w:rsidRDefault="002C110B" w:rsidP="005708B9">
      <w:pPr>
        <w:spacing w:line="276" w:lineRule="auto"/>
        <w:jc w:val="both"/>
        <w:rPr>
          <w:color w:val="000000" w:themeColor="text1"/>
          <w:sz w:val="22"/>
          <w:szCs w:val="22"/>
        </w:rPr>
      </w:pPr>
      <w:r w:rsidRPr="005708B9">
        <w:rPr>
          <w:color w:val="000000" w:themeColor="text1"/>
          <w:sz w:val="22"/>
          <w:szCs w:val="22"/>
        </w:rPr>
        <w:t>Que el artículo 25° de la Resolución 293 del 2026 de la Secretaría Distrital del Hábitat, señala respecto a la “</w:t>
      </w:r>
      <w:r w:rsidRPr="005708B9">
        <w:rPr>
          <w:b/>
          <w:bCs/>
          <w:i/>
          <w:iCs/>
          <w:color w:val="000000" w:themeColor="text1"/>
          <w:sz w:val="22"/>
          <w:szCs w:val="22"/>
        </w:rPr>
        <w:t>Operatividad y Dirección del Programa Reactiva Tu Compra, Reactiva Tu Hogar</w:t>
      </w:r>
      <w:r w:rsidRPr="005708B9">
        <w:rPr>
          <w:color w:val="000000" w:themeColor="text1"/>
          <w:sz w:val="22"/>
          <w:szCs w:val="22"/>
        </w:rPr>
        <w:t>” que su implementación y ejecución estará a cargo de la Subsecretaría de Vivienda de la Secretaría Distrital del Hábitat – SDHT.</w:t>
      </w:r>
    </w:p>
    <w:p w14:paraId="0A3EB982" w14:textId="5D676A75" w:rsidR="00E452EC" w:rsidRPr="005708B9" w:rsidRDefault="00E452EC" w:rsidP="005708B9">
      <w:pPr>
        <w:spacing w:line="276" w:lineRule="auto"/>
        <w:jc w:val="both"/>
        <w:rPr>
          <w:i/>
          <w:iCs/>
          <w:color w:val="000000" w:themeColor="text1"/>
          <w:sz w:val="22"/>
          <w:szCs w:val="22"/>
        </w:rPr>
      </w:pPr>
      <w:r w:rsidRPr="005708B9">
        <w:rPr>
          <w:color w:val="000000" w:themeColor="text1"/>
          <w:sz w:val="22"/>
          <w:szCs w:val="22"/>
        </w:rPr>
        <w:lastRenderedPageBreak/>
        <w:t xml:space="preserve">Que, en el marco de sus funciones, la Subsecretaria de Vivienda de la Secretaría Distrital del Hábitat — SDHT profirió la Resolución </w:t>
      </w:r>
      <w:r w:rsidR="00843CE4" w:rsidRPr="005708B9">
        <w:rPr>
          <w:color w:val="000000" w:themeColor="text1"/>
          <w:sz w:val="22"/>
          <w:szCs w:val="22"/>
        </w:rPr>
        <w:t xml:space="preserve">No. </w:t>
      </w:r>
      <w:r w:rsidR="009F551E" w:rsidRPr="005708B9">
        <w:rPr>
          <w:color w:val="000000" w:themeColor="text1"/>
          <w:sz w:val="22"/>
          <w:szCs w:val="22"/>
        </w:rPr>
        <w:t>5</w:t>
      </w:r>
      <w:r w:rsidR="00940005" w:rsidRPr="005708B9">
        <w:rPr>
          <w:color w:val="000000" w:themeColor="text1"/>
          <w:sz w:val="22"/>
          <w:szCs w:val="22"/>
        </w:rPr>
        <w:t>46</w:t>
      </w:r>
      <w:r w:rsidRPr="005708B9">
        <w:rPr>
          <w:color w:val="000000" w:themeColor="text1"/>
          <w:sz w:val="22"/>
          <w:szCs w:val="22"/>
        </w:rPr>
        <w:t xml:space="preserve"> del </w:t>
      </w:r>
      <w:r w:rsidR="009F551E" w:rsidRPr="005708B9">
        <w:rPr>
          <w:color w:val="000000" w:themeColor="text1"/>
          <w:sz w:val="22"/>
          <w:szCs w:val="22"/>
        </w:rPr>
        <w:t>16 de octubre de 2024</w:t>
      </w:r>
      <w:r w:rsidRPr="005708B9">
        <w:rPr>
          <w:color w:val="000000" w:themeColor="text1"/>
          <w:sz w:val="22"/>
          <w:szCs w:val="22"/>
        </w:rPr>
        <w:t xml:space="preserve">, </w:t>
      </w:r>
      <w:r w:rsidRPr="005708B9">
        <w:rPr>
          <w:i/>
          <w:iCs/>
          <w:color w:val="000000" w:themeColor="text1"/>
          <w:sz w:val="22"/>
          <w:szCs w:val="22"/>
        </w:rPr>
        <w:t>"</w:t>
      </w:r>
      <w:r w:rsidR="00843CE4" w:rsidRPr="005708B9">
        <w:rPr>
          <w:sz w:val="22"/>
          <w:szCs w:val="22"/>
        </w:rPr>
        <w:t xml:space="preserve"> </w:t>
      </w:r>
      <w:r w:rsidR="00843CE4" w:rsidRPr="005708B9">
        <w:rPr>
          <w:i/>
          <w:iCs/>
          <w:color w:val="000000" w:themeColor="text1"/>
          <w:sz w:val="22"/>
          <w:szCs w:val="22"/>
        </w:rPr>
        <w:t>Por la cual se asignan ciento cuatro (104) Subsidios Distritales de Vivienda, en el marco de lo establecido en los Decretos Distritales 145 de 2021, modificados por el Decreto Distrital 241 de 2022, y la Resolución 262 de 2024, modificada por la Resolución 500 de 2024 de la Secretaría Distrital del Hábitat</w:t>
      </w:r>
      <w:r w:rsidRPr="005708B9">
        <w:rPr>
          <w:i/>
          <w:iCs/>
          <w:color w:val="000000" w:themeColor="text1"/>
          <w:sz w:val="22"/>
          <w:szCs w:val="22"/>
        </w:rPr>
        <w:t>”.</w:t>
      </w:r>
    </w:p>
    <w:p w14:paraId="235F6BCC" w14:textId="77777777" w:rsidR="00E452EC" w:rsidRPr="005708B9" w:rsidRDefault="00E452EC" w:rsidP="005708B9">
      <w:pPr>
        <w:spacing w:line="276" w:lineRule="auto"/>
        <w:jc w:val="both"/>
        <w:rPr>
          <w:i/>
          <w:iCs/>
          <w:color w:val="000000" w:themeColor="text1"/>
          <w:sz w:val="22"/>
          <w:szCs w:val="22"/>
        </w:rPr>
      </w:pPr>
    </w:p>
    <w:p w14:paraId="1EB73419" w14:textId="0AB0FD4A" w:rsidR="00E452EC" w:rsidRPr="005708B9" w:rsidRDefault="00E452EC" w:rsidP="005708B9">
      <w:pPr>
        <w:spacing w:line="276" w:lineRule="auto"/>
        <w:jc w:val="both"/>
        <w:rPr>
          <w:b/>
          <w:bCs/>
          <w:color w:val="000000" w:themeColor="text1"/>
          <w:sz w:val="22"/>
          <w:szCs w:val="22"/>
        </w:rPr>
      </w:pPr>
      <w:r w:rsidRPr="005708B9">
        <w:rPr>
          <w:color w:val="000000" w:themeColor="text1"/>
          <w:sz w:val="22"/>
          <w:szCs w:val="22"/>
        </w:rPr>
        <w:t xml:space="preserve">Que revisado el Sistema Único de Acceso a la Vivienda SUAV el hogar en cabeza del señor </w:t>
      </w:r>
      <w:r w:rsidR="00843CE4" w:rsidRPr="005708B9">
        <w:rPr>
          <w:b/>
          <w:bCs/>
          <w:color w:val="000000" w:themeColor="text1"/>
          <w:sz w:val="22"/>
          <w:szCs w:val="22"/>
        </w:rPr>
        <w:t>JONATHAN STEVE RIVEROS ROSAS</w:t>
      </w:r>
      <w:r w:rsidRPr="005708B9">
        <w:rPr>
          <w:color w:val="000000" w:themeColor="text1"/>
          <w:sz w:val="22"/>
          <w:szCs w:val="22"/>
        </w:rPr>
        <w:t xml:space="preserve"> identificado con el número de cédula</w:t>
      </w:r>
      <w:r w:rsidR="00843CE4" w:rsidRPr="005708B9">
        <w:rPr>
          <w:color w:val="000000" w:themeColor="text1"/>
          <w:sz w:val="22"/>
          <w:szCs w:val="22"/>
        </w:rPr>
        <w:t xml:space="preserve"> 80.864.890 y el hogar en cabeza de la señora </w:t>
      </w:r>
      <w:r w:rsidR="00843CE4" w:rsidRPr="005708B9">
        <w:rPr>
          <w:b/>
          <w:bCs/>
          <w:color w:val="000000" w:themeColor="text1"/>
          <w:sz w:val="22"/>
          <w:szCs w:val="22"/>
        </w:rPr>
        <w:t>ANGELA PATRICIA ZAMBRANO MURILLO</w:t>
      </w:r>
      <w:r w:rsidR="00843CE4" w:rsidRPr="005708B9">
        <w:rPr>
          <w:color w:val="000000" w:themeColor="text1"/>
          <w:sz w:val="22"/>
          <w:szCs w:val="22"/>
        </w:rPr>
        <w:t xml:space="preserve"> identificada con el número de cédula 1.026.570.994 </w:t>
      </w:r>
      <w:r w:rsidRPr="005708B9">
        <w:rPr>
          <w:color w:val="000000" w:themeColor="text1"/>
          <w:sz w:val="22"/>
          <w:szCs w:val="22"/>
        </w:rPr>
        <w:t>se encuentra</w:t>
      </w:r>
      <w:r w:rsidR="00843CE4" w:rsidRPr="005708B9">
        <w:rPr>
          <w:color w:val="000000" w:themeColor="text1"/>
          <w:sz w:val="22"/>
          <w:szCs w:val="22"/>
        </w:rPr>
        <w:t>n</w:t>
      </w:r>
      <w:r w:rsidRPr="005708B9">
        <w:rPr>
          <w:color w:val="000000" w:themeColor="text1"/>
          <w:sz w:val="22"/>
          <w:szCs w:val="22"/>
        </w:rPr>
        <w:t xml:space="preserve"> inscrito</w:t>
      </w:r>
      <w:r w:rsidR="00843CE4" w:rsidRPr="005708B9">
        <w:rPr>
          <w:color w:val="000000" w:themeColor="text1"/>
          <w:sz w:val="22"/>
          <w:szCs w:val="22"/>
        </w:rPr>
        <w:t>s</w:t>
      </w:r>
      <w:r w:rsidRPr="005708B9">
        <w:rPr>
          <w:color w:val="000000" w:themeColor="text1"/>
          <w:sz w:val="22"/>
          <w:szCs w:val="22"/>
        </w:rPr>
        <w:t xml:space="preserve"> en el programa </w:t>
      </w:r>
      <w:r w:rsidRPr="005708B9">
        <w:rPr>
          <w:i/>
          <w:iCs/>
          <w:color w:val="000000" w:themeColor="text1"/>
          <w:sz w:val="22"/>
          <w:szCs w:val="22"/>
        </w:rPr>
        <w:t>“Reactiva Tu Compra, Reactiva Tu Hogar”</w:t>
      </w:r>
      <w:r w:rsidRPr="005708B9">
        <w:rPr>
          <w:color w:val="000000" w:themeColor="text1"/>
          <w:sz w:val="22"/>
          <w:szCs w:val="22"/>
        </w:rPr>
        <w:t xml:space="preserve">, en el proyecto </w:t>
      </w:r>
      <w:r w:rsidR="00843CE4" w:rsidRPr="005708B9">
        <w:rPr>
          <w:color w:val="000000" w:themeColor="text1"/>
          <w:sz w:val="22"/>
          <w:szCs w:val="22"/>
        </w:rPr>
        <w:t xml:space="preserve">“JABOQUE RESERVADO” de la constructora QUYNZA S.A.S. y </w:t>
      </w:r>
      <w:r w:rsidRPr="005708B9">
        <w:rPr>
          <w:color w:val="000000" w:themeColor="text1"/>
          <w:sz w:val="22"/>
          <w:szCs w:val="22"/>
        </w:rPr>
        <w:t>“</w:t>
      </w:r>
      <w:r w:rsidR="00843CE4" w:rsidRPr="005708B9">
        <w:rPr>
          <w:color w:val="000000" w:themeColor="text1"/>
          <w:sz w:val="22"/>
          <w:szCs w:val="22"/>
        </w:rPr>
        <w:t>VILLA FIORITA</w:t>
      </w:r>
      <w:r w:rsidRPr="005708B9">
        <w:rPr>
          <w:color w:val="000000" w:themeColor="text1"/>
          <w:sz w:val="22"/>
          <w:szCs w:val="22"/>
        </w:rPr>
        <w:t xml:space="preserve">” de la </w:t>
      </w:r>
      <w:r w:rsidR="00843CE4" w:rsidRPr="005708B9">
        <w:rPr>
          <w:color w:val="000000" w:themeColor="text1"/>
          <w:sz w:val="22"/>
          <w:szCs w:val="22"/>
        </w:rPr>
        <w:t>CAJA COLOMBIANA DE SUBSIDIO FAMILIAR COLSUBSIDIO respectivamente.</w:t>
      </w:r>
    </w:p>
    <w:p w14:paraId="75566564" w14:textId="77777777" w:rsidR="00E452EC" w:rsidRPr="005708B9" w:rsidRDefault="00E452EC" w:rsidP="005708B9">
      <w:pPr>
        <w:spacing w:line="276" w:lineRule="auto"/>
        <w:jc w:val="both"/>
        <w:rPr>
          <w:b/>
          <w:bCs/>
          <w:color w:val="000000" w:themeColor="text1"/>
          <w:sz w:val="22"/>
          <w:szCs w:val="22"/>
        </w:rPr>
      </w:pPr>
    </w:p>
    <w:p w14:paraId="0E7CA405" w14:textId="0841CAA3" w:rsidR="00E452EC" w:rsidRPr="005708B9" w:rsidRDefault="00E452EC" w:rsidP="005708B9">
      <w:pPr>
        <w:spacing w:line="276" w:lineRule="auto"/>
        <w:jc w:val="both"/>
        <w:rPr>
          <w:color w:val="000000" w:themeColor="text1"/>
          <w:sz w:val="22"/>
          <w:szCs w:val="22"/>
        </w:rPr>
      </w:pPr>
      <w:r w:rsidRPr="005708B9">
        <w:rPr>
          <w:color w:val="000000" w:themeColor="text1"/>
          <w:sz w:val="22"/>
          <w:szCs w:val="22"/>
        </w:rPr>
        <w:t>Que, la Dirección de Financiación de Vivienda de la Subsecretaria de Vivienda de esta Secretaría Distrital del Hábitat — SDHT, luego de realizar la verificación de la información aportada por la constructora</w:t>
      </w:r>
      <w:r w:rsidR="00843CE4" w:rsidRPr="005708B9">
        <w:rPr>
          <w:color w:val="000000" w:themeColor="text1"/>
          <w:sz w:val="22"/>
          <w:szCs w:val="22"/>
        </w:rPr>
        <w:t>,</w:t>
      </w:r>
      <w:r w:rsidRPr="005708B9">
        <w:rPr>
          <w:color w:val="000000" w:themeColor="text1"/>
          <w:sz w:val="22"/>
          <w:szCs w:val="22"/>
        </w:rPr>
        <w:t xml:space="preserve"> evidenció</w:t>
      </w:r>
      <w:r w:rsidR="00843CE4" w:rsidRPr="005708B9">
        <w:rPr>
          <w:color w:val="000000" w:themeColor="text1"/>
          <w:sz w:val="22"/>
          <w:szCs w:val="22"/>
        </w:rPr>
        <w:t xml:space="preserve"> errores de </w:t>
      </w:r>
      <w:r w:rsidRPr="005708B9">
        <w:rPr>
          <w:color w:val="000000" w:themeColor="text1"/>
          <w:sz w:val="22"/>
          <w:szCs w:val="22"/>
        </w:rPr>
        <w:t>digitación, consignado</w:t>
      </w:r>
      <w:r w:rsidR="00843CE4" w:rsidRPr="005708B9">
        <w:rPr>
          <w:color w:val="000000" w:themeColor="text1"/>
          <w:sz w:val="22"/>
          <w:szCs w:val="22"/>
        </w:rPr>
        <w:t>s</w:t>
      </w:r>
      <w:r w:rsidRPr="005708B9">
        <w:rPr>
          <w:color w:val="000000" w:themeColor="text1"/>
          <w:sz w:val="22"/>
          <w:szCs w:val="22"/>
        </w:rPr>
        <w:t xml:space="preserve"> en </w:t>
      </w:r>
      <w:r w:rsidR="00843CE4" w:rsidRPr="005708B9">
        <w:rPr>
          <w:color w:val="000000" w:themeColor="text1"/>
          <w:sz w:val="22"/>
          <w:szCs w:val="22"/>
        </w:rPr>
        <w:t>los</w:t>
      </w:r>
      <w:r w:rsidRPr="005708B9">
        <w:rPr>
          <w:color w:val="000000" w:themeColor="text1"/>
          <w:sz w:val="22"/>
          <w:szCs w:val="22"/>
        </w:rPr>
        <w:t xml:space="preserve"> ítem</w:t>
      </w:r>
      <w:r w:rsidR="00843CE4" w:rsidRPr="005708B9">
        <w:rPr>
          <w:color w:val="000000" w:themeColor="text1"/>
          <w:sz w:val="22"/>
          <w:szCs w:val="22"/>
        </w:rPr>
        <w:t>s</w:t>
      </w:r>
      <w:r w:rsidRPr="005708B9">
        <w:rPr>
          <w:color w:val="000000" w:themeColor="text1"/>
          <w:sz w:val="22"/>
          <w:szCs w:val="22"/>
        </w:rPr>
        <w:t xml:space="preserve"> No. </w:t>
      </w:r>
      <w:r w:rsidR="00843CE4" w:rsidRPr="005708B9">
        <w:rPr>
          <w:color w:val="000000" w:themeColor="text1"/>
          <w:sz w:val="22"/>
          <w:szCs w:val="22"/>
        </w:rPr>
        <w:t xml:space="preserve">90 y 103 </w:t>
      </w:r>
      <w:r w:rsidRPr="005708B9">
        <w:rPr>
          <w:color w:val="000000" w:themeColor="text1"/>
          <w:sz w:val="22"/>
          <w:szCs w:val="22"/>
        </w:rPr>
        <w:t xml:space="preserve">de la Resolución de asignación No. </w:t>
      </w:r>
      <w:r w:rsidR="00843CE4" w:rsidRPr="005708B9">
        <w:rPr>
          <w:color w:val="000000" w:themeColor="text1"/>
          <w:sz w:val="22"/>
          <w:szCs w:val="22"/>
        </w:rPr>
        <w:t>54</w:t>
      </w:r>
      <w:r w:rsidR="00940005" w:rsidRPr="005708B9">
        <w:rPr>
          <w:color w:val="000000" w:themeColor="text1"/>
          <w:sz w:val="22"/>
          <w:szCs w:val="22"/>
        </w:rPr>
        <w:t>6</w:t>
      </w:r>
      <w:r w:rsidRPr="005708B9">
        <w:rPr>
          <w:color w:val="000000" w:themeColor="text1"/>
          <w:sz w:val="22"/>
          <w:szCs w:val="22"/>
        </w:rPr>
        <w:t xml:space="preserve"> del 1</w:t>
      </w:r>
      <w:r w:rsidR="00E148E3" w:rsidRPr="005708B9">
        <w:rPr>
          <w:color w:val="000000" w:themeColor="text1"/>
          <w:sz w:val="22"/>
          <w:szCs w:val="22"/>
        </w:rPr>
        <w:t>6 de octubre de 2024,</w:t>
      </w:r>
      <w:r w:rsidRPr="005708B9">
        <w:rPr>
          <w:color w:val="000000" w:themeColor="text1"/>
          <w:sz w:val="22"/>
          <w:szCs w:val="22"/>
        </w:rPr>
        <w:t xml:space="preserve"> respecto de</w:t>
      </w:r>
      <w:r w:rsidR="00E148E3" w:rsidRPr="005708B9">
        <w:rPr>
          <w:color w:val="000000" w:themeColor="text1"/>
          <w:sz w:val="22"/>
          <w:szCs w:val="22"/>
        </w:rPr>
        <w:t xml:space="preserve"> </w:t>
      </w:r>
      <w:r w:rsidRPr="005708B9">
        <w:rPr>
          <w:color w:val="000000" w:themeColor="text1"/>
          <w:sz w:val="22"/>
          <w:szCs w:val="22"/>
        </w:rPr>
        <w:t>l</w:t>
      </w:r>
      <w:r w:rsidR="00E148E3" w:rsidRPr="005708B9">
        <w:rPr>
          <w:color w:val="000000" w:themeColor="text1"/>
          <w:sz w:val="22"/>
          <w:szCs w:val="22"/>
        </w:rPr>
        <w:t>os</w:t>
      </w:r>
      <w:r w:rsidRPr="005708B9">
        <w:rPr>
          <w:color w:val="000000" w:themeColor="text1"/>
          <w:sz w:val="22"/>
          <w:szCs w:val="22"/>
        </w:rPr>
        <w:t xml:space="preserve"> nombre</w:t>
      </w:r>
      <w:r w:rsidR="00E148E3" w:rsidRPr="005708B9">
        <w:rPr>
          <w:color w:val="000000" w:themeColor="text1"/>
          <w:sz w:val="22"/>
          <w:szCs w:val="22"/>
        </w:rPr>
        <w:t>s</w:t>
      </w:r>
      <w:r w:rsidRPr="005708B9">
        <w:rPr>
          <w:color w:val="000000" w:themeColor="text1"/>
          <w:sz w:val="22"/>
          <w:szCs w:val="22"/>
        </w:rPr>
        <w:t xml:space="preserve"> de</w:t>
      </w:r>
      <w:r w:rsidR="00E148E3" w:rsidRPr="005708B9">
        <w:rPr>
          <w:color w:val="000000" w:themeColor="text1"/>
          <w:sz w:val="22"/>
          <w:szCs w:val="22"/>
        </w:rPr>
        <w:t xml:space="preserve"> </w:t>
      </w:r>
      <w:r w:rsidRPr="005708B9">
        <w:rPr>
          <w:color w:val="000000" w:themeColor="text1"/>
          <w:sz w:val="22"/>
          <w:szCs w:val="22"/>
        </w:rPr>
        <w:t>l</w:t>
      </w:r>
      <w:r w:rsidR="00E148E3" w:rsidRPr="005708B9">
        <w:rPr>
          <w:color w:val="000000" w:themeColor="text1"/>
          <w:sz w:val="22"/>
          <w:szCs w:val="22"/>
        </w:rPr>
        <w:t>os</w:t>
      </w:r>
      <w:r w:rsidRPr="005708B9">
        <w:rPr>
          <w:color w:val="000000" w:themeColor="text1"/>
          <w:sz w:val="22"/>
          <w:szCs w:val="22"/>
        </w:rPr>
        <w:t xml:space="preserve"> postulante</w:t>
      </w:r>
      <w:r w:rsidR="00E148E3" w:rsidRPr="005708B9">
        <w:rPr>
          <w:color w:val="000000" w:themeColor="text1"/>
          <w:sz w:val="22"/>
          <w:szCs w:val="22"/>
        </w:rPr>
        <w:t>s</w:t>
      </w:r>
      <w:r w:rsidRPr="005708B9">
        <w:rPr>
          <w:color w:val="000000" w:themeColor="text1"/>
          <w:sz w:val="22"/>
          <w:szCs w:val="22"/>
        </w:rPr>
        <w:t xml:space="preserve"> anteriormente mencionado</w:t>
      </w:r>
      <w:r w:rsidR="00E148E3" w:rsidRPr="005708B9">
        <w:rPr>
          <w:color w:val="000000" w:themeColor="text1"/>
          <w:sz w:val="22"/>
          <w:szCs w:val="22"/>
        </w:rPr>
        <w:t>s</w:t>
      </w:r>
      <w:r w:rsidRPr="005708B9">
        <w:rPr>
          <w:color w:val="000000" w:themeColor="text1"/>
          <w:sz w:val="22"/>
          <w:szCs w:val="22"/>
        </w:rPr>
        <w:t>, así:</w:t>
      </w:r>
    </w:p>
    <w:p w14:paraId="64440DB7" w14:textId="77777777" w:rsidR="00E148E3" w:rsidRDefault="00E148E3" w:rsidP="005708B9">
      <w:pPr>
        <w:spacing w:line="276" w:lineRule="auto"/>
        <w:jc w:val="both"/>
        <w:rPr>
          <w:color w:val="000000" w:themeColor="text1"/>
          <w:sz w:val="22"/>
          <w:szCs w:val="22"/>
        </w:rPr>
      </w:pPr>
    </w:p>
    <w:tbl>
      <w:tblPr>
        <w:tblW w:w="9917" w:type="dxa"/>
        <w:jc w:val="center"/>
        <w:tblCellMar>
          <w:left w:w="70" w:type="dxa"/>
          <w:right w:w="70" w:type="dxa"/>
        </w:tblCellMar>
        <w:tblLook w:val="04A0" w:firstRow="1" w:lastRow="0" w:firstColumn="1" w:lastColumn="0" w:noHBand="0" w:noVBand="1"/>
      </w:tblPr>
      <w:tblGrid>
        <w:gridCol w:w="956"/>
        <w:gridCol w:w="1955"/>
        <w:gridCol w:w="3503"/>
        <w:gridCol w:w="3503"/>
      </w:tblGrid>
      <w:tr w:rsidR="00E148E3" w14:paraId="51723913" w14:textId="77777777" w:rsidTr="00E148E3">
        <w:trPr>
          <w:trHeight w:val="273"/>
          <w:jc w:val="center"/>
        </w:trPr>
        <w:tc>
          <w:tcPr>
            <w:tcW w:w="956"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14:paraId="3D6C2CAD" w14:textId="77777777" w:rsidR="00E148E3" w:rsidRPr="00E148E3" w:rsidRDefault="00E148E3">
            <w:pPr>
              <w:jc w:val="center"/>
              <w:rPr>
                <w:b/>
                <w:bCs/>
                <w:color w:val="000000"/>
                <w:sz w:val="16"/>
                <w:szCs w:val="16"/>
                <w:lang w:val="es-CO" w:eastAsia="es-CO"/>
              </w:rPr>
            </w:pPr>
            <w:r w:rsidRPr="00E148E3">
              <w:rPr>
                <w:b/>
                <w:bCs/>
                <w:color w:val="000000"/>
                <w:sz w:val="16"/>
                <w:szCs w:val="16"/>
              </w:rPr>
              <w:t>ITEM</w:t>
            </w:r>
          </w:p>
        </w:tc>
        <w:tc>
          <w:tcPr>
            <w:tcW w:w="1955" w:type="dxa"/>
            <w:tcBorders>
              <w:top w:val="single" w:sz="8" w:space="0" w:color="auto"/>
              <w:left w:val="nil"/>
              <w:bottom w:val="single" w:sz="8" w:space="0" w:color="auto"/>
              <w:right w:val="single" w:sz="8" w:space="0" w:color="auto"/>
            </w:tcBorders>
            <w:shd w:val="clear" w:color="000000" w:fill="BFBFBF"/>
            <w:noWrap/>
            <w:vAlign w:val="center"/>
            <w:hideMark/>
          </w:tcPr>
          <w:p w14:paraId="79FAB6EB" w14:textId="77777777" w:rsidR="00E148E3" w:rsidRPr="00E148E3" w:rsidRDefault="00E148E3">
            <w:pPr>
              <w:jc w:val="center"/>
              <w:rPr>
                <w:b/>
                <w:bCs/>
                <w:color w:val="000000"/>
                <w:sz w:val="16"/>
                <w:szCs w:val="16"/>
              </w:rPr>
            </w:pPr>
            <w:r w:rsidRPr="00E148E3">
              <w:rPr>
                <w:b/>
                <w:bCs/>
                <w:color w:val="000000"/>
                <w:sz w:val="16"/>
                <w:szCs w:val="16"/>
              </w:rPr>
              <w:t>CÉDULA</w:t>
            </w:r>
          </w:p>
        </w:tc>
        <w:tc>
          <w:tcPr>
            <w:tcW w:w="3503" w:type="dxa"/>
            <w:tcBorders>
              <w:top w:val="single" w:sz="8" w:space="0" w:color="auto"/>
              <w:left w:val="nil"/>
              <w:bottom w:val="single" w:sz="8" w:space="0" w:color="auto"/>
              <w:right w:val="single" w:sz="8" w:space="0" w:color="auto"/>
            </w:tcBorders>
            <w:shd w:val="clear" w:color="000000" w:fill="BFBFBF"/>
            <w:noWrap/>
            <w:vAlign w:val="center"/>
            <w:hideMark/>
          </w:tcPr>
          <w:p w14:paraId="22485FEA" w14:textId="77777777" w:rsidR="00E148E3" w:rsidRPr="00E148E3" w:rsidRDefault="00E148E3">
            <w:pPr>
              <w:jc w:val="center"/>
              <w:rPr>
                <w:b/>
                <w:bCs/>
                <w:color w:val="000000"/>
                <w:sz w:val="16"/>
                <w:szCs w:val="16"/>
              </w:rPr>
            </w:pPr>
            <w:r w:rsidRPr="00E148E3">
              <w:rPr>
                <w:b/>
                <w:bCs/>
                <w:color w:val="000000"/>
                <w:sz w:val="16"/>
                <w:szCs w:val="16"/>
              </w:rPr>
              <w:t>DATO INCORRECTO</w:t>
            </w:r>
          </w:p>
        </w:tc>
        <w:tc>
          <w:tcPr>
            <w:tcW w:w="3503" w:type="dxa"/>
            <w:tcBorders>
              <w:top w:val="single" w:sz="8" w:space="0" w:color="auto"/>
              <w:left w:val="nil"/>
              <w:bottom w:val="single" w:sz="8" w:space="0" w:color="auto"/>
              <w:right w:val="single" w:sz="8" w:space="0" w:color="auto"/>
            </w:tcBorders>
            <w:shd w:val="clear" w:color="000000" w:fill="BFBFBF"/>
            <w:noWrap/>
            <w:vAlign w:val="center"/>
            <w:hideMark/>
          </w:tcPr>
          <w:p w14:paraId="4D94684D" w14:textId="77777777" w:rsidR="00E148E3" w:rsidRPr="00E148E3" w:rsidRDefault="00E148E3">
            <w:pPr>
              <w:jc w:val="center"/>
              <w:rPr>
                <w:b/>
                <w:bCs/>
                <w:color w:val="000000"/>
                <w:sz w:val="16"/>
                <w:szCs w:val="16"/>
              </w:rPr>
            </w:pPr>
            <w:r w:rsidRPr="00E148E3">
              <w:rPr>
                <w:b/>
                <w:bCs/>
                <w:color w:val="000000"/>
                <w:sz w:val="16"/>
                <w:szCs w:val="16"/>
              </w:rPr>
              <w:t xml:space="preserve">DATO CORRECTO </w:t>
            </w:r>
          </w:p>
        </w:tc>
      </w:tr>
      <w:tr w:rsidR="00E148E3" w14:paraId="424F8702" w14:textId="77777777" w:rsidTr="00E148E3">
        <w:trPr>
          <w:trHeight w:val="298"/>
          <w:jc w:val="center"/>
        </w:trPr>
        <w:tc>
          <w:tcPr>
            <w:tcW w:w="956" w:type="dxa"/>
            <w:tcBorders>
              <w:top w:val="nil"/>
              <w:left w:val="single" w:sz="8" w:space="0" w:color="auto"/>
              <w:bottom w:val="single" w:sz="8" w:space="0" w:color="auto"/>
              <w:right w:val="single" w:sz="8" w:space="0" w:color="auto"/>
            </w:tcBorders>
            <w:vAlign w:val="center"/>
            <w:hideMark/>
          </w:tcPr>
          <w:p w14:paraId="26046558" w14:textId="77777777" w:rsidR="00E148E3" w:rsidRPr="00E148E3" w:rsidRDefault="00E148E3">
            <w:pPr>
              <w:jc w:val="center"/>
              <w:rPr>
                <w:color w:val="000000"/>
                <w:sz w:val="16"/>
                <w:szCs w:val="16"/>
              </w:rPr>
            </w:pPr>
            <w:r w:rsidRPr="00E148E3">
              <w:rPr>
                <w:color w:val="000000"/>
                <w:sz w:val="16"/>
                <w:szCs w:val="16"/>
              </w:rPr>
              <w:t>90</w:t>
            </w:r>
          </w:p>
        </w:tc>
        <w:tc>
          <w:tcPr>
            <w:tcW w:w="1955" w:type="dxa"/>
            <w:tcBorders>
              <w:top w:val="nil"/>
              <w:left w:val="nil"/>
              <w:bottom w:val="single" w:sz="8" w:space="0" w:color="auto"/>
              <w:right w:val="single" w:sz="8" w:space="0" w:color="auto"/>
            </w:tcBorders>
            <w:vAlign w:val="center"/>
            <w:hideMark/>
          </w:tcPr>
          <w:p w14:paraId="11B0B9D6" w14:textId="77777777" w:rsidR="00E148E3" w:rsidRPr="00E148E3" w:rsidRDefault="00E148E3">
            <w:pPr>
              <w:jc w:val="center"/>
              <w:rPr>
                <w:color w:val="000000"/>
                <w:sz w:val="16"/>
                <w:szCs w:val="16"/>
              </w:rPr>
            </w:pPr>
            <w:r w:rsidRPr="00E148E3">
              <w:rPr>
                <w:color w:val="000000"/>
                <w:sz w:val="16"/>
                <w:szCs w:val="16"/>
              </w:rPr>
              <w:t>80.864.890</w:t>
            </w:r>
          </w:p>
        </w:tc>
        <w:tc>
          <w:tcPr>
            <w:tcW w:w="3503" w:type="dxa"/>
            <w:tcBorders>
              <w:top w:val="nil"/>
              <w:left w:val="nil"/>
              <w:bottom w:val="single" w:sz="8" w:space="0" w:color="auto"/>
              <w:right w:val="single" w:sz="8" w:space="0" w:color="000000"/>
            </w:tcBorders>
            <w:noWrap/>
            <w:vAlign w:val="center"/>
            <w:hideMark/>
          </w:tcPr>
          <w:p w14:paraId="43D60A8D" w14:textId="77777777" w:rsidR="00E148E3" w:rsidRPr="00E148E3" w:rsidRDefault="00E148E3">
            <w:pPr>
              <w:jc w:val="center"/>
              <w:rPr>
                <w:color w:val="000000"/>
                <w:sz w:val="16"/>
                <w:szCs w:val="16"/>
              </w:rPr>
            </w:pPr>
            <w:r w:rsidRPr="00E148E3">
              <w:rPr>
                <w:color w:val="000000"/>
                <w:sz w:val="16"/>
                <w:szCs w:val="16"/>
              </w:rPr>
              <w:t xml:space="preserve">JONATHAN STEVE </w:t>
            </w:r>
            <w:r w:rsidRPr="00E148E3">
              <w:rPr>
                <w:b/>
                <w:bCs/>
                <w:color w:val="000000"/>
                <w:sz w:val="16"/>
                <w:szCs w:val="16"/>
              </w:rPr>
              <w:t>RIVERO</w:t>
            </w:r>
            <w:r w:rsidRPr="00E148E3">
              <w:rPr>
                <w:color w:val="000000"/>
                <w:sz w:val="16"/>
                <w:szCs w:val="16"/>
              </w:rPr>
              <w:t xml:space="preserve"> ROSAS</w:t>
            </w:r>
          </w:p>
        </w:tc>
        <w:tc>
          <w:tcPr>
            <w:tcW w:w="3503" w:type="dxa"/>
            <w:tcBorders>
              <w:top w:val="nil"/>
              <w:left w:val="nil"/>
              <w:bottom w:val="single" w:sz="8" w:space="0" w:color="auto"/>
              <w:right w:val="single" w:sz="8" w:space="0" w:color="000000"/>
            </w:tcBorders>
            <w:noWrap/>
            <w:vAlign w:val="center"/>
            <w:hideMark/>
          </w:tcPr>
          <w:p w14:paraId="055FABD4" w14:textId="77777777" w:rsidR="00E148E3" w:rsidRPr="00E148E3" w:rsidRDefault="00E148E3">
            <w:pPr>
              <w:jc w:val="center"/>
              <w:rPr>
                <w:color w:val="000000"/>
                <w:sz w:val="16"/>
                <w:szCs w:val="16"/>
              </w:rPr>
            </w:pPr>
            <w:r w:rsidRPr="00E148E3">
              <w:rPr>
                <w:color w:val="000000"/>
                <w:sz w:val="16"/>
                <w:szCs w:val="16"/>
              </w:rPr>
              <w:t xml:space="preserve">JONATHAN STEVE </w:t>
            </w:r>
            <w:r w:rsidRPr="00E148E3">
              <w:rPr>
                <w:b/>
                <w:bCs/>
                <w:color w:val="000000"/>
                <w:sz w:val="16"/>
                <w:szCs w:val="16"/>
              </w:rPr>
              <w:t>RIVEROS</w:t>
            </w:r>
            <w:r w:rsidRPr="00E148E3">
              <w:rPr>
                <w:color w:val="000000"/>
                <w:sz w:val="16"/>
                <w:szCs w:val="16"/>
              </w:rPr>
              <w:t xml:space="preserve"> ROSAS</w:t>
            </w:r>
          </w:p>
        </w:tc>
      </w:tr>
      <w:tr w:rsidR="00E148E3" w14:paraId="6054A720" w14:textId="77777777" w:rsidTr="00E148E3">
        <w:trPr>
          <w:trHeight w:val="349"/>
          <w:jc w:val="center"/>
        </w:trPr>
        <w:tc>
          <w:tcPr>
            <w:tcW w:w="956" w:type="dxa"/>
            <w:tcBorders>
              <w:top w:val="nil"/>
              <w:left w:val="single" w:sz="8" w:space="0" w:color="auto"/>
              <w:bottom w:val="single" w:sz="8" w:space="0" w:color="auto"/>
              <w:right w:val="single" w:sz="8" w:space="0" w:color="auto"/>
            </w:tcBorders>
            <w:vAlign w:val="center"/>
            <w:hideMark/>
          </w:tcPr>
          <w:p w14:paraId="7FFB2AE5" w14:textId="77777777" w:rsidR="00E148E3" w:rsidRPr="00E148E3" w:rsidRDefault="00E148E3">
            <w:pPr>
              <w:jc w:val="center"/>
              <w:rPr>
                <w:color w:val="000000"/>
                <w:sz w:val="16"/>
                <w:szCs w:val="16"/>
              </w:rPr>
            </w:pPr>
            <w:r w:rsidRPr="00E148E3">
              <w:rPr>
                <w:color w:val="000000"/>
                <w:sz w:val="16"/>
                <w:szCs w:val="16"/>
              </w:rPr>
              <w:t>103</w:t>
            </w:r>
          </w:p>
        </w:tc>
        <w:tc>
          <w:tcPr>
            <w:tcW w:w="1955" w:type="dxa"/>
            <w:tcBorders>
              <w:top w:val="nil"/>
              <w:left w:val="nil"/>
              <w:bottom w:val="single" w:sz="8" w:space="0" w:color="auto"/>
              <w:right w:val="single" w:sz="8" w:space="0" w:color="auto"/>
            </w:tcBorders>
            <w:vAlign w:val="center"/>
            <w:hideMark/>
          </w:tcPr>
          <w:p w14:paraId="61A984DB" w14:textId="77777777" w:rsidR="00E148E3" w:rsidRPr="00E148E3" w:rsidRDefault="00E148E3">
            <w:pPr>
              <w:jc w:val="center"/>
              <w:rPr>
                <w:color w:val="000000"/>
                <w:sz w:val="16"/>
                <w:szCs w:val="16"/>
              </w:rPr>
            </w:pPr>
            <w:r w:rsidRPr="00E148E3">
              <w:rPr>
                <w:color w:val="000000"/>
                <w:sz w:val="16"/>
                <w:szCs w:val="16"/>
              </w:rPr>
              <w:t>1.026.570.994</w:t>
            </w:r>
          </w:p>
        </w:tc>
        <w:tc>
          <w:tcPr>
            <w:tcW w:w="3503" w:type="dxa"/>
            <w:tcBorders>
              <w:top w:val="nil"/>
              <w:left w:val="nil"/>
              <w:bottom w:val="single" w:sz="8" w:space="0" w:color="auto"/>
              <w:right w:val="single" w:sz="8" w:space="0" w:color="000000"/>
            </w:tcBorders>
            <w:noWrap/>
            <w:vAlign w:val="center"/>
            <w:hideMark/>
          </w:tcPr>
          <w:p w14:paraId="3F5AB487" w14:textId="77777777" w:rsidR="00E148E3" w:rsidRPr="00E148E3" w:rsidRDefault="00E148E3">
            <w:pPr>
              <w:jc w:val="center"/>
              <w:rPr>
                <w:color w:val="000000"/>
                <w:sz w:val="16"/>
                <w:szCs w:val="16"/>
              </w:rPr>
            </w:pPr>
            <w:r w:rsidRPr="00E148E3">
              <w:rPr>
                <w:color w:val="000000"/>
                <w:sz w:val="16"/>
                <w:szCs w:val="16"/>
              </w:rPr>
              <w:t>ANGELA</w:t>
            </w:r>
            <w:r w:rsidRPr="00E148E3">
              <w:rPr>
                <w:b/>
                <w:bCs/>
                <w:color w:val="000000"/>
                <w:sz w:val="16"/>
                <w:szCs w:val="16"/>
              </w:rPr>
              <w:t xml:space="preserve"> PATRICA</w:t>
            </w:r>
            <w:r w:rsidRPr="00E148E3">
              <w:rPr>
                <w:color w:val="000000"/>
                <w:sz w:val="16"/>
                <w:szCs w:val="16"/>
              </w:rPr>
              <w:t xml:space="preserve"> ZAMBRANO MURILLO</w:t>
            </w:r>
          </w:p>
        </w:tc>
        <w:tc>
          <w:tcPr>
            <w:tcW w:w="3503" w:type="dxa"/>
            <w:tcBorders>
              <w:top w:val="nil"/>
              <w:left w:val="nil"/>
              <w:bottom w:val="single" w:sz="8" w:space="0" w:color="auto"/>
              <w:right w:val="single" w:sz="8" w:space="0" w:color="000000"/>
            </w:tcBorders>
            <w:noWrap/>
            <w:vAlign w:val="center"/>
            <w:hideMark/>
          </w:tcPr>
          <w:p w14:paraId="15CC7942" w14:textId="77777777" w:rsidR="00E148E3" w:rsidRPr="00E148E3" w:rsidRDefault="00E148E3">
            <w:pPr>
              <w:jc w:val="center"/>
              <w:rPr>
                <w:color w:val="000000"/>
                <w:sz w:val="16"/>
                <w:szCs w:val="16"/>
              </w:rPr>
            </w:pPr>
            <w:r w:rsidRPr="00E148E3">
              <w:rPr>
                <w:color w:val="000000"/>
                <w:sz w:val="16"/>
                <w:szCs w:val="16"/>
              </w:rPr>
              <w:t>ANGELA</w:t>
            </w:r>
            <w:r w:rsidRPr="00E148E3">
              <w:rPr>
                <w:b/>
                <w:bCs/>
                <w:color w:val="000000"/>
                <w:sz w:val="16"/>
                <w:szCs w:val="16"/>
              </w:rPr>
              <w:t xml:space="preserve"> PATRICIA</w:t>
            </w:r>
            <w:r w:rsidRPr="00E148E3">
              <w:rPr>
                <w:color w:val="000000"/>
                <w:sz w:val="16"/>
                <w:szCs w:val="16"/>
              </w:rPr>
              <w:t xml:space="preserve"> ZAMBRANO MURILLO</w:t>
            </w:r>
          </w:p>
        </w:tc>
      </w:tr>
    </w:tbl>
    <w:p w14:paraId="2A66B259" w14:textId="77777777" w:rsidR="00E452EC" w:rsidRPr="00D31412" w:rsidRDefault="00E452EC" w:rsidP="00E452EC">
      <w:pPr>
        <w:jc w:val="center"/>
        <w:rPr>
          <w:color w:val="000000" w:themeColor="text1"/>
          <w:sz w:val="16"/>
          <w:szCs w:val="16"/>
        </w:rPr>
      </w:pPr>
      <w:r w:rsidRPr="00D31412">
        <w:rPr>
          <w:color w:val="000000" w:themeColor="text1"/>
          <w:sz w:val="16"/>
          <w:szCs w:val="16"/>
        </w:rPr>
        <w:t>Fuente SUAV – Dirección de Financiación de Vivienda – Subsecretaría de Vivienda de la Secretaría Distrital del Hábitat – SDHT.</w:t>
      </w:r>
    </w:p>
    <w:p w14:paraId="40D4D0BB" w14:textId="77777777" w:rsidR="00E452EC" w:rsidRDefault="00E452EC" w:rsidP="00E452EC">
      <w:pPr>
        <w:jc w:val="both"/>
        <w:rPr>
          <w:color w:val="000000" w:themeColor="text1"/>
          <w:sz w:val="22"/>
          <w:szCs w:val="22"/>
        </w:rPr>
      </w:pPr>
    </w:p>
    <w:p w14:paraId="3E323733" w14:textId="5CBF9DA0" w:rsidR="00E452EC" w:rsidRPr="005708B9" w:rsidRDefault="00E452EC" w:rsidP="005708B9">
      <w:pPr>
        <w:spacing w:line="276" w:lineRule="auto"/>
        <w:jc w:val="both"/>
        <w:rPr>
          <w:color w:val="000000" w:themeColor="text1"/>
          <w:sz w:val="22"/>
          <w:szCs w:val="22"/>
        </w:rPr>
      </w:pPr>
      <w:r w:rsidRPr="005708B9">
        <w:rPr>
          <w:color w:val="000000" w:themeColor="text1"/>
          <w:sz w:val="22"/>
          <w:szCs w:val="22"/>
        </w:rPr>
        <w:t>Que, de conformidad con lo establecido en el artículo 45° de la Ley 1437 de 2011 - Código de Procedimiento Administrativo y de lo Contencioso Administrativo - CPACA que dispone:</w:t>
      </w:r>
    </w:p>
    <w:p w14:paraId="277C64EA" w14:textId="77777777" w:rsidR="00E452EC" w:rsidRPr="005708B9" w:rsidRDefault="00E452EC" w:rsidP="005708B9">
      <w:pPr>
        <w:spacing w:line="276" w:lineRule="auto"/>
        <w:jc w:val="both"/>
        <w:rPr>
          <w:color w:val="000000" w:themeColor="text1"/>
          <w:sz w:val="22"/>
          <w:szCs w:val="22"/>
        </w:rPr>
      </w:pPr>
    </w:p>
    <w:p w14:paraId="6A382020" w14:textId="77777777" w:rsidR="00E452EC" w:rsidRPr="005708B9" w:rsidRDefault="00E452EC" w:rsidP="005708B9">
      <w:pPr>
        <w:ind w:left="567" w:right="567"/>
        <w:jc w:val="both"/>
        <w:rPr>
          <w:i/>
          <w:iCs/>
          <w:color w:val="000000" w:themeColor="text1"/>
          <w:sz w:val="22"/>
          <w:szCs w:val="22"/>
        </w:rPr>
      </w:pPr>
      <w:r w:rsidRPr="005708B9">
        <w:rPr>
          <w:i/>
          <w:iCs/>
          <w:color w:val="000000" w:themeColor="text1"/>
          <w:sz w:val="22"/>
          <w:szCs w:val="22"/>
        </w:rPr>
        <w:t>“</w:t>
      </w:r>
      <w:r w:rsidRPr="005708B9">
        <w:rPr>
          <w:b/>
          <w:bCs/>
          <w:i/>
          <w:iCs/>
          <w:color w:val="000000" w:themeColor="text1"/>
          <w:sz w:val="22"/>
          <w:szCs w:val="22"/>
        </w:rPr>
        <w:t>Corrección Errores Formales</w:t>
      </w:r>
      <w:r w:rsidRPr="005708B9">
        <w:rPr>
          <w:i/>
          <w:iCs/>
          <w:color w:val="000000" w:themeColor="text1"/>
          <w:sz w:val="22"/>
          <w:szCs w:val="22"/>
        </w:rPr>
        <w:t>. En cualquier tiempo, de oficio o a petición de parte, se podrán corregir los errores simplemente formales contenidos en los actos administrativos, ya sean aritméticos, de digitación. de transcripción o de omisión de palabras. En ningún caso la corrección dará lugar a cambios en el sentido material de la decisión, ni revivirá los términos legales para demandar el acto. Realizada la corrección, ésta deberá ser notificada o comunicada a todos los interesados, según corresponda (...)".</w:t>
      </w:r>
    </w:p>
    <w:p w14:paraId="06355188" w14:textId="77777777" w:rsidR="00E452EC" w:rsidRPr="005708B9" w:rsidRDefault="00E452EC" w:rsidP="005708B9">
      <w:pPr>
        <w:jc w:val="both"/>
        <w:rPr>
          <w:i/>
          <w:iCs/>
          <w:color w:val="000000" w:themeColor="text1"/>
          <w:sz w:val="22"/>
          <w:szCs w:val="22"/>
        </w:rPr>
      </w:pPr>
    </w:p>
    <w:p w14:paraId="76B82F18" w14:textId="77777777" w:rsidR="006C32B8" w:rsidRPr="005708B9" w:rsidRDefault="006C32B8" w:rsidP="005708B9">
      <w:pPr>
        <w:spacing w:line="276" w:lineRule="auto"/>
        <w:jc w:val="both"/>
        <w:rPr>
          <w:color w:val="000000" w:themeColor="text1"/>
          <w:sz w:val="22"/>
          <w:szCs w:val="22"/>
          <w:lang w:val="es-CO"/>
        </w:rPr>
      </w:pPr>
      <w:r w:rsidRPr="005708B9">
        <w:rPr>
          <w:color w:val="000000" w:themeColor="text1"/>
          <w:sz w:val="22"/>
          <w:szCs w:val="22"/>
          <w:lang w:val="es-CO"/>
        </w:rPr>
        <w:t>Que, de acuerdo con la verificación realizada por la Dirección de Financiación de Vivienda de la Subsecretaría de Vivienda de la Secretaría Distrital del Hábitat – SDHT, se identificó una inconsistencia en los nombres y apellidos de los beneficiarios respecto de la información consignada en sus documentos de identidad, razón por la cual se hace necesario corregir parcialmente la Resolución No. 546 del 16 de octubre de 2024.</w:t>
      </w:r>
    </w:p>
    <w:p w14:paraId="7048FB60" w14:textId="1E7C44E3" w:rsidR="006C32B8" w:rsidRPr="005708B9" w:rsidRDefault="006C32B8" w:rsidP="005708B9">
      <w:pPr>
        <w:spacing w:line="276" w:lineRule="auto"/>
        <w:jc w:val="both"/>
        <w:rPr>
          <w:color w:val="000000" w:themeColor="text1"/>
          <w:sz w:val="22"/>
          <w:szCs w:val="22"/>
        </w:rPr>
      </w:pPr>
      <w:r w:rsidRPr="005708B9">
        <w:rPr>
          <w:color w:val="000000" w:themeColor="text1"/>
          <w:sz w:val="22"/>
          <w:szCs w:val="22"/>
          <w:lang w:val="es-CO"/>
        </w:rPr>
        <w:lastRenderedPageBreak/>
        <w:t xml:space="preserve">En consecuencia, se procede a efectuar la correspondiente corrección, precisando que el Subsidio Distrital de Vivienda asignado al señor </w:t>
      </w:r>
      <w:r w:rsidRPr="005708B9">
        <w:rPr>
          <w:b/>
          <w:bCs/>
          <w:color w:val="000000" w:themeColor="text1"/>
          <w:sz w:val="22"/>
          <w:szCs w:val="22"/>
          <w:lang w:val="es-CO"/>
        </w:rPr>
        <w:t>JONATHAN STEVE RIVEROS ROSAS</w:t>
      </w:r>
      <w:r w:rsidRPr="005708B9">
        <w:rPr>
          <w:color w:val="000000" w:themeColor="text1"/>
          <w:sz w:val="22"/>
          <w:szCs w:val="22"/>
          <w:lang w:val="es-CO"/>
        </w:rPr>
        <w:t xml:space="preserve">, identificado con cédula de ciudadanía No. 80.864.890, y al hogar representado por la señora </w:t>
      </w:r>
      <w:r w:rsidRPr="005708B9">
        <w:rPr>
          <w:b/>
          <w:bCs/>
          <w:color w:val="000000" w:themeColor="text1"/>
          <w:sz w:val="22"/>
          <w:szCs w:val="22"/>
          <w:lang w:val="es-CO"/>
        </w:rPr>
        <w:t>ANGELA PATRICIA ZAMBRANO MURILLO</w:t>
      </w:r>
      <w:r w:rsidRPr="005708B9">
        <w:rPr>
          <w:color w:val="000000" w:themeColor="text1"/>
          <w:sz w:val="22"/>
          <w:szCs w:val="22"/>
          <w:lang w:val="es-CO"/>
        </w:rPr>
        <w:t>, identificada con cédula de ciudadanía No. 1.026.570.994, conserva íntegramente las condiciones establecidas en la Resolución No. 546 del 16 de octubre de 2024, sin que la presente corrección implique modificación alguna respecto de la asignación efectuada.</w:t>
      </w:r>
    </w:p>
    <w:p w14:paraId="533A07A2" w14:textId="77777777" w:rsidR="006C32B8" w:rsidRPr="005708B9" w:rsidRDefault="006C32B8" w:rsidP="005708B9">
      <w:pPr>
        <w:spacing w:line="276" w:lineRule="auto"/>
        <w:jc w:val="both"/>
        <w:rPr>
          <w:color w:val="000000" w:themeColor="text1"/>
          <w:sz w:val="22"/>
          <w:szCs w:val="22"/>
        </w:rPr>
      </w:pPr>
    </w:p>
    <w:p w14:paraId="7B8FFF91" w14:textId="23164BE4" w:rsidR="00E452EC" w:rsidRPr="005708B9" w:rsidRDefault="00E452EC" w:rsidP="005708B9">
      <w:pPr>
        <w:spacing w:line="276" w:lineRule="auto"/>
        <w:jc w:val="both"/>
        <w:rPr>
          <w:color w:val="000000" w:themeColor="text1"/>
          <w:sz w:val="22"/>
          <w:szCs w:val="22"/>
        </w:rPr>
      </w:pPr>
      <w:r w:rsidRPr="005708B9">
        <w:rPr>
          <w:color w:val="000000" w:themeColor="text1"/>
          <w:sz w:val="22"/>
          <w:szCs w:val="22"/>
        </w:rPr>
        <w:t xml:space="preserve">Que, por lo anterior, la Subsecretaria de Vivienda de la Secretaría Distrital del Hábitat - SDHT certifica el cumplimiento de los requisitos para el presente trámite de corrección, de conformidad con lo dispuesto en el Decreto Distrital 653 de 2025, </w:t>
      </w:r>
      <w:r w:rsidR="002C110B" w:rsidRPr="005708B9">
        <w:rPr>
          <w:color w:val="000000" w:themeColor="text1"/>
          <w:sz w:val="22"/>
          <w:szCs w:val="22"/>
        </w:rPr>
        <w:t xml:space="preserve">y en la </w:t>
      </w:r>
      <w:r w:rsidRPr="005708B9">
        <w:rPr>
          <w:color w:val="000000" w:themeColor="text1"/>
          <w:sz w:val="22"/>
          <w:szCs w:val="22"/>
        </w:rPr>
        <w:t>Resolución 293 de 2026 de la Secretaría Distrital del Hábitat - SDHT.</w:t>
      </w:r>
    </w:p>
    <w:p w14:paraId="5E4C5842" w14:textId="77777777" w:rsidR="00E452EC" w:rsidRPr="005708B9" w:rsidRDefault="00E452EC" w:rsidP="005708B9">
      <w:pPr>
        <w:spacing w:line="276" w:lineRule="auto"/>
        <w:jc w:val="both"/>
        <w:rPr>
          <w:color w:val="000000" w:themeColor="text1"/>
          <w:sz w:val="22"/>
          <w:szCs w:val="22"/>
        </w:rPr>
      </w:pPr>
    </w:p>
    <w:p w14:paraId="625759BC" w14:textId="0C099686" w:rsidR="00E452EC" w:rsidRPr="005708B9" w:rsidRDefault="006C32B8" w:rsidP="005708B9">
      <w:pPr>
        <w:spacing w:line="276" w:lineRule="auto"/>
        <w:jc w:val="both"/>
        <w:rPr>
          <w:color w:val="000000" w:themeColor="text1"/>
          <w:sz w:val="22"/>
          <w:szCs w:val="22"/>
        </w:rPr>
      </w:pPr>
      <w:r w:rsidRPr="005708B9">
        <w:rPr>
          <w:color w:val="000000" w:themeColor="text1"/>
          <w:sz w:val="22"/>
          <w:szCs w:val="22"/>
        </w:rPr>
        <w:t>Que, por las razones expuestas, resulta procedente corregir parcialmente la parte resolutiva de la Resolución No. 546 del 16 de octubre de 2024, en el sentido de ajustar el primer apellido del beneficiario relacionado en el ítem No. 90 y el segundo nombre de la beneficiaria relacionada en el ítem No. 103 de la tabla contenida en el artículo 1° del citado acto administrativo, de conformidad con la información consignada en los documentos que sirvieron de soporte para la asignación del Subsidio Distrital de Vivienda.</w:t>
      </w:r>
    </w:p>
    <w:p w14:paraId="45E49336" w14:textId="77777777" w:rsidR="006C32B8" w:rsidRPr="005708B9" w:rsidRDefault="006C32B8" w:rsidP="005708B9">
      <w:pPr>
        <w:spacing w:line="276" w:lineRule="auto"/>
        <w:jc w:val="both"/>
        <w:rPr>
          <w:color w:val="000000" w:themeColor="text1"/>
          <w:sz w:val="22"/>
          <w:szCs w:val="22"/>
        </w:rPr>
      </w:pPr>
    </w:p>
    <w:p w14:paraId="4C1A59C9" w14:textId="77777777" w:rsidR="00E452EC" w:rsidRPr="005708B9" w:rsidRDefault="00E452EC" w:rsidP="005708B9">
      <w:pPr>
        <w:spacing w:line="276" w:lineRule="auto"/>
        <w:jc w:val="both"/>
        <w:rPr>
          <w:sz w:val="22"/>
          <w:szCs w:val="22"/>
        </w:rPr>
      </w:pPr>
      <w:r w:rsidRPr="005708B9">
        <w:rPr>
          <w:sz w:val="22"/>
          <w:szCs w:val="22"/>
        </w:rPr>
        <w:t>Que, en mérito de lo expuesto,</w:t>
      </w:r>
    </w:p>
    <w:p w14:paraId="29F361B7" w14:textId="77777777" w:rsidR="00E452EC" w:rsidRPr="005708B9" w:rsidRDefault="00E452EC" w:rsidP="005708B9">
      <w:pPr>
        <w:spacing w:line="276" w:lineRule="auto"/>
        <w:jc w:val="center"/>
        <w:rPr>
          <w:b/>
          <w:bCs/>
          <w:sz w:val="22"/>
          <w:szCs w:val="22"/>
        </w:rPr>
      </w:pPr>
      <w:r w:rsidRPr="005708B9">
        <w:rPr>
          <w:b/>
          <w:bCs/>
          <w:sz w:val="22"/>
          <w:szCs w:val="22"/>
        </w:rPr>
        <w:t>RESUELVE</w:t>
      </w:r>
    </w:p>
    <w:p w14:paraId="78F88052" w14:textId="77777777" w:rsidR="00E452EC" w:rsidRPr="005708B9" w:rsidRDefault="00E452EC" w:rsidP="005708B9">
      <w:pPr>
        <w:spacing w:line="276" w:lineRule="auto"/>
        <w:jc w:val="both"/>
        <w:rPr>
          <w:b/>
          <w:bCs/>
          <w:sz w:val="22"/>
          <w:szCs w:val="22"/>
        </w:rPr>
      </w:pPr>
    </w:p>
    <w:p w14:paraId="32574E1F" w14:textId="0341A49B" w:rsidR="006C32B8" w:rsidRPr="005708B9" w:rsidRDefault="00E452EC" w:rsidP="005708B9">
      <w:pPr>
        <w:spacing w:line="276" w:lineRule="auto"/>
        <w:ind w:right="-1"/>
        <w:jc w:val="both"/>
        <w:textAlignment w:val="baseline"/>
        <w:rPr>
          <w:b/>
          <w:bCs/>
          <w:sz w:val="22"/>
          <w:szCs w:val="22"/>
        </w:rPr>
      </w:pPr>
      <w:r w:rsidRPr="005708B9">
        <w:rPr>
          <w:b/>
          <w:bCs/>
          <w:sz w:val="22"/>
          <w:szCs w:val="22"/>
        </w:rPr>
        <w:t xml:space="preserve">Artículo 1. – </w:t>
      </w:r>
      <w:r w:rsidR="005708B9" w:rsidRPr="005708B9">
        <w:rPr>
          <w:b/>
          <w:bCs/>
          <w:sz w:val="22"/>
          <w:szCs w:val="22"/>
        </w:rPr>
        <w:t xml:space="preserve"> </w:t>
      </w:r>
      <w:r w:rsidR="006C32B8" w:rsidRPr="005708B9">
        <w:rPr>
          <w:b/>
          <w:bCs/>
          <w:sz w:val="22"/>
          <w:szCs w:val="22"/>
        </w:rPr>
        <w:t>Corregir parcialmente</w:t>
      </w:r>
      <w:r w:rsidR="006C32B8" w:rsidRPr="005708B9">
        <w:rPr>
          <w:sz w:val="22"/>
          <w:szCs w:val="22"/>
        </w:rPr>
        <w:t xml:space="preserve"> los ítems Nos. 90 y 103 de la tabla de información contenida en el artículo 1° de la </w:t>
      </w:r>
      <w:r w:rsidR="006C32B8" w:rsidRPr="005708B9">
        <w:rPr>
          <w:b/>
          <w:bCs/>
          <w:sz w:val="22"/>
          <w:szCs w:val="22"/>
        </w:rPr>
        <w:t>Resolución No. 546 del 16 de octubre de 2024</w:t>
      </w:r>
      <w:r w:rsidR="006C32B8" w:rsidRPr="005708B9">
        <w:rPr>
          <w:sz w:val="22"/>
          <w:szCs w:val="22"/>
        </w:rPr>
        <w:t xml:space="preserve">, proferida por la Subsecretaría de Vivienda de la Secretaría Distrital del Hábitat – SDHT, únicamente en lo relacionado con el primer apellido del postulante principal </w:t>
      </w:r>
      <w:r w:rsidR="006C32B8" w:rsidRPr="005708B9">
        <w:rPr>
          <w:b/>
          <w:bCs/>
          <w:sz w:val="22"/>
          <w:szCs w:val="22"/>
        </w:rPr>
        <w:t>JONATHAN STEVE RIVEROS ROSAS</w:t>
      </w:r>
      <w:r w:rsidR="006C32B8" w:rsidRPr="005708B9">
        <w:rPr>
          <w:sz w:val="22"/>
          <w:szCs w:val="22"/>
        </w:rPr>
        <w:t xml:space="preserve"> y el segundo nombre de la postulante principal </w:t>
      </w:r>
      <w:r w:rsidR="006C32B8" w:rsidRPr="005708B9">
        <w:rPr>
          <w:b/>
          <w:bCs/>
          <w:sz w:val="22"/>
          <w:szCs w:val="22"/>
        </w:rPr>
        <w:t>ANGELA PATRICIA ZAMBRANO MURILLO</w:t>
      </w:r>
      <w:r w:rsidR="006C32B8" w:rsidRPr="005708B9">
        <w:rPr>
          <w:sz w:val="22"/>
          <w:szCs w:val="22"/>
        </w:rPr>
        <w:t>, de conformidad con las razones expuestas en la parte motiva del presente acto administrativo, los cuales quedarán así:</w:t>
      </w:r>
    </w:p>
    <w:p w14:paraId="12994FBF" w14:textId="77777777" w:rsidR="006C32B8" w:rsidRDefault="006C32B8" w:rsidP="005708B9">
      <w:pPr>
        <w:spacing w:line="276" w:lineRule="auto"/>
        <w:ind w:right="-1"/>
        <w:jc w:val="both"/>
        <w:textAlignment w:val="baseline"/>
        <w:rPr>
          <w:sz w:val="22"/>
          <w:szCs w:val="22"/>
        </w:rPr>
      </w:pPr>
    </w:p>
    <w:tbl>
      <w:tblPr>
        <w:tblW w:w="9825" w:type="dxa"/>
        <w:jc w:val="center"/>
        <w:tblCellMar>
          <w:left w:w="0" w:type="dxa"/>
          <w:right w:w="0" w:type="dxa"/>
        </w:tblCellMar>
        <w:tblLook w:val="04A0" w:firstRow="1" w:lastRow="0" w:firstColumn="1" w:lastColumn="0" w:noHBand="0" w:noVBand="1"/>
      </w:tblPr>
      <w:tblGrid>
        <w:gridCol w:w="645"/>
        <w:gridCol w:w="1163"/>
        <w:gridCol w:w="1646"/>
        <w:gridCol w:w="1311"/>
        <w:gridCol w:w="1624"/>
        <w:gridCol w:w="1314"/>
        <w:gridCol w:w="1071"/>
        <w:gridCol w:w="1051"/>
      </w:tblGrid>
      <w:tr w:rsidR="00EA243C" w14:paraId="48373DC1" w14:textId="77777777" w:rsidTr="005708B9">
        <w:trPr>
          <w:trHeight w:val="532"/>
          <w:jc w:val="center"/>
        </w:trPr>
        <w:tc>
          <w:tcPr>
            <w:tcW w:w="645" w:type="dxa"/>
            <w:tcBorders>
              <w:top w:val="single" w:sz="8" w:space="0" w:color="auto"/>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48FC6DE6" w14:textId="77777777" w:rsidR="00EA243C" w:rsidRPr="005708B9" w:rsidRDefault="00EA243C">
            <w:pPr>
              <w:jc w:val="center"/>
              <w:rPr>
                <w:b/>
                <w:bCs/>
                <w:color w:val="000000"/>
                <w:sz w:val="16"/>
                <w:szCs w:val="16"/>
                <w:lang w:val="es-CO" w:eastAsia="es-CO"/>
              </w:rPr>
            </w:pPr>
            <w:r w:rsidRPr="005708B9">
              <w:rPr>
                <w:b/>
                <w:bCs/>
                <w:color w:val="000000"/>
                <w:sz w:val="16"/>
                <w:szCs w:val="16"/>
              </w:rPr>
              <w:t>ITEM</w:t>
            </w:r>
          </w:p>
        </w:tc>
        <w:tc>
          <w:tcPr>
            <w:tcW w:w="1163"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1710EE98" w14:textId="0260D8DA" w:rsidR="00EA243C" w:rsidRPr="005708B9" w:rsidRDefault="00EA243C">
            <w:pPr>
              <w:jc w:val="center"/>
              <w:rPr>
                <w:b/>
                <w:bCs/>
                <w:color w:val="000000"/>
                <w:sz w:val="16"/>
                <w:szCs w:val="16"/>
              </w:rPr>
            </w:pPr>
            <w:r w:rsidRPr="005708B9">
              <w:rPr>
                <w:b/>
                <w:bCs/>
                <w:color w:val="000000"/>
                <w:sz w:val="16"/>
                <w:szCs w:val="16"/>
              </w:rPr>
              <w:t>NÚMERO DE CÉDULA</w:t>
            </w:r>
            <w:r w:rsidRPr="005708B9">
              <w:rPr>
                <w:color w:val="000000"/>
                <w:sz w:val="16"/>
                <w:szCs w:val="16"/>
              </w:rPr>
              <w:t xml:space="preserve">     </w:t>
            </w:r>
            <w:r w:rsidRPr="005708B9">
              <w:rPr>
                <w:b/>
                <w:bCs/>
                <w:color w:val="000000"/>
                <w:sz w:val="16"/>
                <w:szCs w:val="16"/>
              </w:rPr>
              <w:t xml:space="preserve"> </w:t>
            </w:r>
            <w:r w:rsidRPr="005708B9">
              <w:rPr>
                <w:color w:val="000000"/>
                <w:sz w:val="16"/>
                <w:szCs w:val="16"/>
              </w:rPr>
              <w:t xml:space="preserve">    </w:t>
            </w:r>
          </w:p>
        </w:tc>
        <w:tc>
          <w:tcPr>
            <w:tcW w:w="1646"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7F9DEF1E" w14:textId="77777777" w:rsidR="00EA243C" w:rsidRPr="005708B9" w:rsidRDefault="00EA243C">
            <w:pPr>
              <w:jc w:val="center"/>
              <w:rPr>
                <w:b/>
                <w:bCs/>
                <w:color w:val="000000"/>
                <w:sz w:val="16"/>
                <w:szCs w:val="16"/>
              </w:rPr>
            </w:pPr>
            <w:r w:rsidRPr="005708B9">
              <w:rPr>
                <w:b/>
                <w:bCs/>
                <w:color w:val="000000"/>
                <w:sz w:val="16"/>
                <w:szCs w:val="16"/>
              </w:rPr>
              <w:t>REPRESENTANTE(S) DEL HOGAR</w:t>
            </w:r>
          </w:p>
        </w:tc>
        <w:tc>
          <w:tcPr>
            <w:tcW w:w="1311"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68EB510D" w14:textId="77777777" w:rsidR="00EA243C" w:rsidRPr="005708B9" w:rsidRDefault="00EA243C">
            <w:pPr>
              <w:jc w:val="center"/>
              <w:rPr>
                <w:b/>
                <w:bCs/>
                <w:color w:val="000000"/>
                <w:sz w:val="16"/>
                <w:szCs w:val="16"/>
              </w:rPr>
            </w:pPr>
            <w:r w:rsidRPr="005708B9">
              <w:rPr>
                <w:b/>
                <w:bCs/>
                <w:color w:val="000000"/>
                <w:sz w:val="16"/>
                <w:szCs w:val="16"/>
              </w:rPr>
              <w:t xml:space="preserve">ENAJENADOR </w:t>
            </w:r>
          </w:p>
        </w:tc>
        <w:tc>
          <w:tcPr>
            <w:tcW w:w="1624"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26914301" w14:textId="77777777" w:rsidR="00EA243C" w:rsidRPr="005708B9" w:rsidRDefault="00EA243C">
            <w:pPr>
              <w:jc w:val="center"/>
              <w:rPr>
                <w:b/>
                <w:bCs/>
                <w:color w:val="000000"/>
                <w:sz w:val="16"/>
                <w:szCs w:val="16"/>
              </w:rPr>
            </w:pPr>
            <w:r w:rsidRPr="005708B9">
              <w:rPr>
                <w:b/>
                <w:bCs/>
                <w:color w:val="000000"/>
                <w:sz w:val="16"/>
                <w:szCs w:val="16"/>
              </w:rPr>
              <w:t>PROYECTO</w:t>
            </w:r>
          </w:p>
        </w:tc>
        <w:tc>
          <w:tcPr>
            <w:tcW w:w="1314"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2DC44AB1" w14:textId="77777777" w:rsidR="00EA243C" w:rsidRPr="005708B9" w:rsidRDefault="00EA243C">
            <w:pPr>
              <w:jc w:val="center"/>
              <w:rPr>
                <w:b/>
                <w:bCs/>
                <w:color w:val="000000"/>
                <w:sz w:val="16"/>
                <w:szCs w:val="16"/>
              </w:rPr>
            </w:pPr>
            <w:r w:rsidRPr="005708B9">
              <w:rPr>
                <w:b/>
                <w:bCs/>
                <w:color w:val="000000"/>
                <w:sz w:val="16"/>
                <w:szCs w:val="16"/>
              </w:rPr>
              <w:t>UNIDAD HABITACIONAL</w:t>
            </w:r>
          </w:p>
        </w:tc>
        <w:tc>
          <w:tcPr>
            <w:tcW w:w="1071"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5E722D29" w14:textId="77777777" w:rsidR="00EA243C" w:rsidRPr="005708B9" w:rsidRDefault="00EA243C">
            <w:pPr>
              <w:jc w:val="center"/>
              <w:rPr>
                <w:b/>
                <w:bCs/>
                <w:color w:val="000000"/>
                <w:sz w:val="16"/>
                <w:szCs w:val="16"/>
              </w:rPr>
            </w:pPr>
            <w:r w:rsidRPr="005708B9">
              <w:rPr>
                <w:b/>
                <w:bCs/>
                <w:color w:val="000000"/>
                <w:sz w:val="16"/>
                <w:szCs w:val="16"/>
              </w:rPr>
              <w:t xml:space="preserve">LOCALIDAD  </w:t>
            </w:r>
          </w:p>
        </w:tc>
        <w:tc>
          <w:tcPr>
            <w:tcW w:w="1051" w:type="dxa"/>
            <w:tcBorders>
              <w:top w:val="single" w:sz="8" w:space="0" w:color="auto"/>
              <w:left w:val="nil"/>
              <w:bottom w:val="single" w:sz="8" w:space="0" w:color="000000"/>
              <w:right w:val="single" w:sz="8" w:space="0" w:color="auto"/>
            </w:tcBorders>
            <w:shd w:val="clear" w:color="000000" w:fill="D9D9D9"/>
            <w:tcMar>
              <w:top w:w="15" w:type="dxa"/>
              <w:left w:w="15" w:type="dxa"/>
              <w:bottom w:w="0" w:type="dxa"/>
              <w:right w:w="15" w:type="dxa"/>
            </w:tcMar>
            <w:vAlign w:val="center"/>
            <w:hideMark/>
          </w:tcPr>
          <w:p w14:paraId="5D3B54F6" w14:textId="77777777" w:rsidR="00EA243C" w:rsidRPr="005708B9" w:rsidRDefault="00EA243C">
            <w:pPr>
              <w:jc w:val="center"/>
              <w:rPr>
                <w:b/>
                <w:bCs/>
                <w:color w:val="000000"/>
                <w:sz w:val="16"/>
                <w:szCs w:val="16"/>
              </w:rPr>
            </w:pPr>
            <w:r w:rsidRPr="005708B9">
              <w:rPr>
                <w:b/>
                <w:bCs/>
                <w:color w:val="000000"/>
                <w:sz w:val="16"/>
                <w:szCs w:val="16"/>
              </w:rPr>
              <w:t>VALOR DEL SUBSIDIO</w:t>
            </w:r>
          </w:p>
        </w:tc>
      </w:tr>
      <w:tr w:rsidR="00EA243C" w14:paraId="3F7B9D76" w14:textId="77777777" w:rsidTr="005708B9">
        <w:trPr>
          <w:trHeight w:val="581"/>
          <w:jc w:val="center"/>
        </w:trPr>
        <w:tc>
          <w:tcPr>
            <w:tcW w:w="645"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0A48ED88" w14:textId="77777777" w:rsidR="00EA243C" w:rsidRPr="005708B9" w:rsidRDefault="00EA243C">
            <w:pPr>
              <w:jc w:val="center"/>
              <w:rPr>
                <w:color w:val="000000"/>
                <w:sz w:val="16"/>
                <w:szCs w:val="16"/>
              </w:rPr>
            </w:pPr>
            <w:r w:rsidRPr="005708B9">
              <w:rPr>
                <w:color w:val="000000"/>
                <w:sz w:val="16"/>
                <w:szCs w:val="16"/>
              </w:rPr>
              <w:t>90</w:t>
            </w:r>
          </w:p>
        </w:tc>
        <w:tc>
          <w:tcPr>
            <w:tcW w:w="1163"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2ACD3AC5" w14:textId="77777777" w:rsidR="00EA243C" w:rsidRPr="005708B9" w:rsidRDefault="00EA243C">
            <w:pPr>
              <w:jc w:val="center"/>
              <w:rPr>
                <w:color w:val="000000"/>
                <w:sz w:val="16"/>
                <w:szCs w:val="16"/>
              </w:rPr>
            </w:pPr>
            <w:r w:rsidRPr="005708B9">
              <w:rPr>
                <w:color w:val="000000"/>
                <w:sz w:val="16"/>
                <w:szCs w:val="16"/>
              </w:rPr>
              <w:t>80.864.890</w:t>
            </w:r>
          </w:p>
        </w:tc>
        <w:tc>
          <w:tcPr>
            <w:tcW w:w="1646"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1E547288" w14:textId="77777777" w:rsidR="00EA243C" w:rsidRPr="005708B9" w:rsidRDefault="00EA243C">
            <w:pPr>
              <w:jc w:val="center"/>
              <w:rPr>
                <w:color w:val="000000"/>
                <w:sz w:val="16"/>
                <w:szCs w:val="16"/>
              </w:rPr>
            </w:pPr>
            <w:r w:rsidRPr="005708B9">
              <w:rPr>
                <w:color w:val="000000"/>
                <w:sz w:val="16"/>
                <w:szCs w:val="16"/>
              </w:rPr>
              <w:t>JONATHAN STEVE RIVEROS ROSAS</w:t>
            </w:r>
          </w:p>
        </w:tc>
        <w:tc>
          <w:tcPr>
            <w:tcW w:w="1311"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28BA9284" w14:textId="77777777" w:rsidR="00EA243C" w:rsidRPr="005708B9" w:rsidRDefault="00EA243C">
            <w:pPr>
              <w:jc w:val="center"/>
              <w:rPr>
                <w:color w:val="000000"/>
                <w:sz w:val="16"/>
                <w:szCs w:val="16"/>
              </w:rPr>
            </w:pPr>
            <w:r w:rsidRPr="005708B9">
              <w:rPr>
                <w:color w:val="000000"/>
                <w:sz w:val="16"/>
                <w:szCs w:val="16"/>
              </w:rPr>
              <w:t>QUINZA SAS</w:t>
            </w:r>
          </w:p>
        </w:tc>
        <w:tc>
          <w:tcPr>
            <w:tcW w:w="1624"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189393E5" w14:textId="77777777" w:rsidR="00EA243C" w:rsidRPr="005708B9" w:rsidRDefault="00EA243C">
            <w:pPr>
              <w:jc w:val="center"/>
              <w:rPr>
                <w:color w:val="000000"/>
                <w:sz w:val="16"/>
                <w:szCs w:val="16"/>
              </w:rPr>
            </w:pPr>
            <w:r w:rsidRPr="005708B9">
              <w:rPr>
                <w:color w:val="000000"/>
                <w:sz w:val="16"/>
                <w:szCs w:val="16"/>
              </w:rPr>
              <w:t>JABOQUE</w:t>
            </w:r>
            <w:r w:rsidRPr="005708B9">
              <w:rPr>
                <w:color w:val="000000"/>
                <w:sz w:val="16"/>
                <w:szCs w:val="16"/>
              </w:rPr>
              <w:br/>
              <w:t>RESERVADΟ</w:t>
            </w:r>
          </w:p>
        </w:tc>
        <w:tc>
          <w:tcPr>
            <w:tcW w:w="1314"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709D65AC" w14:textId="77777777" w:rsidR="00EA243C" w:rsidRPr="005708B9" w:rsidRDefault="00EA243C">
            <w:pPr>
              <w:jc w:val="center"/>
              <w:rPr>
                <w:color w:val="000000"/>
                <w:sz w:val="16"/>
                <w:szCs w:val="16"/>
              </w:rPr>
            </w:pPr>
            <w:r w:rsidRPr="005708B9">
              <w:rPr>
                <w:color w:val="000000"/>
                <w:sz w:val="16"/>
                <w:szCs w:val="16"/>
              </w:rPr>
              <w:t>Torre 2</w:t>
            </w:r>
            <w:r w:rsidRPr="005708B9">
              <w:rPr>
                <w:color w:val="000000"/>
                <w:sz w:val="16"/>
                <w:szCs w:val="16"/>
              </w:rPr>
              <w:br/>
              <w:t>Apartamento</w:t>
            </w:r>
            <w:r w:rsidRPr="005708B9">
              <w:rPr>
                <w:color w:val="000000"/>
                <w:sz w:val="16"/>
                <w:szCs w:val="16"/>
              </w:rPr>
              <w:br/>
              <w:t>1408</w:t>
            </w:r>
          </w:p>
        </w:tc>
        <w:tc>
          <w:tcPr>
            <w:tcW w:w="0" w:type="auto"/>
            <w:tcBorders>
              <w:top w:val="nil"/>
              <w:left w:val="nil"/>
              <w:bottom w:val="single" w:sz="8" w:space="0" w:color="auto"/>
              <w:right w:val="single" w:sz="8" w:space="0" w:color="000000"/>
            </w:tcBorders>
            <w:noWrap/>
            <w:tcMar>
              <w:top w:w="15" w:type="dxa"/>
              <w:left w:w="15" w:type="dxa"/>
              <w:bottom w:w="0" w:type="dxa"/>
              <w:right w:w="15" w:type="dxa"/>
            </w:tcMar>
            <w:vAlign w:val="center"/>
            <w:hideMark/>
          </w:tcPr>
          <w:p w14:paraId="61525B23" w14:textId="77777777" w:rsidR="00EA243C" w:rsidRPr="005708B9" w:rsidRDefault="00EA243C">
            <w:pPr>
              <w:jc w:val="center"/>
              <w:rPr>
                <w:color w:val="000000"/>
                <w:sz w:val="16"/>
                <w:szCs w:val="16"/>
              </w:rPr>
            </w:pPr>
            <w:r w:rsidRPr="005708B9">
              <w:rPr>
                <w:color w:val="000000"/>
                <w:sz w:val="16"/>
                <w:szCs w:val="16"/>
              </w:rPr>
              <w:t>Engativá</w:t>
            </w:r>
          </w:p>
        </w:tc>
        <w:tc>
          <w:tcPr>
            <w:tcW w:w="1051"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2F7F3E09" w14:textId="77777777" w:rsidR="00EA243C" w:rsidRPr="005708B9" w:rsidRDefault="00EA243C">
            <w:pPr>
              <w:jc w:val="center"/>
              <w:rPr>
                <w:color w:val="000000"/>
                <w:sz w:val="16"/>
                <w:szCs w:val="16"/>
              </w:rPr>
            </w:pPr>
            <w:r w:rsidRPr="005708B9">
              <w:rPr>
                <w:color w:val="000000"/>
                <w:sz w:val="16"/>
                <w:szCs w:val="16"/>
              </w:rPr>
              <w:t>$ 15.600.000</w:t>
            </w:r>
          </w:p>
        </w:tc>
      </w:tr>
      <w:tr w:rsidR="00EA243C" w14:paraId="7C1EEC1F" w14:textId="77777777" w:rsidTr="005708B9">
        <w:trPr>
          <w:trHeight w:val="680"/>
          <w:jc w:val="center"/>
        </w:trPr>
        <w:tc>
          <w:tcPr>
            <w:tcW w:w="645"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04548892" w14:textId="77777777" w:rsidR="00EA243C" w:rsidRPr="005708B9" w:rsidRDefault="00EA243C">
            <w:pPr>
              <w:jc w:val="center"/>
              <w:rPr>
                <w:color w:val="000000"/>
                <w:sz w:val="16"/>
                <w:szCs w:val="16"/>
              </w:rPr>
            </w:pPr>
            <w:r w:rsidRPr="005708B9">
              <w:rPr>
                <w:color w:val="000000"/>
                <w:sz w:val="16"/>
                <w:szCs w:val="16"/>
              </w:rPr>
              <w:t>103</w:t>
            </w:r>
          </w:p>
        </w:tc>
        <w:tc>
          <w:tcPr>
            <w:tcW w:w="1163"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3A07EE34" w14:textId="77777777" w:rsidR="00EA243C" w:rsidRPr="005708B9" w:rsidRDefault="00EA243C">
            <w:pPr>
              <w:jc w:val="center"/>
              <w:rPr>
                <w:color w:val="000000"/>
                <w:sz w:val="16"/>
                <w:szCs w:val="16"/>
              </w:rPr>
            </w:pPr>
            <w:r w:rsidRPr="005708B9">
              <w:rPr>
                <w:color w:val="000000"/>
                <w:sz w:val="16"/>
                <w:szCs w:val="16"/>
              </w:rPr>
              <w:t>1.026.570.994</w:t>
            </w:r>
          </w:p>
        </w:tc>
        <w:tc>
          <w:tcPr>
            <w:tcW w:w="1646"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5D4A1E53" w14:textId="77777777" w:rsidR="00EA243C" w:rsidRPr="005708B9" w:rsidRDefault="00EA243C">
            <w:pPr>
              <w:jc w:val="center"/>
              <w:rPr>
                <w:color w:val="000000"/>
                <w:sz w:val="16"/>
                <w:szCs w:val="16"/>
              </w:rPr>
            </w:pPr>
            <w:r w:rsidRPr="005708B9">
              <w:rPr>
                <w:color w:val="000000"/>
                <w:sz w:val="16"/>
                <w:szCs w:val="16"/>
              </w:rPr>
              <w:t>ANGELA PATRICIA ZAMBRANO MURILLO</w:t>
            </w:r>
          </w:p>
        </w:tc>
        <w:tc>
          <w:tcPr>
            <w:tcW w:w="1311"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7F7A4365" w14:textId="77777777" w:rsidR="00EA243C" w:rsidRPr="005708B9" w:rsidRDefault="00EA243C">
            <w:pPr>
              <w:jc w:val="center"/>
              <w:rPr>
                <w:color w:val="000000"/>
                <w:sz w:val="16"/>
                <w:szCs w:val="16"/>
              </w:rPr>
            </w:pPr>
            <w:r w:rsidRPr="005708B9">
              <w:rPr>
                <w:color w:val="000000"/>
                <w:sz w:val="16"/>
                <w:szCs w:val="16"/>
              </w:rPr>
              <w:t>Caja Colombiana de</w:t>
            </w:r>
            <w:r w:rsidRPr="005708B9">
              <w:rPr>
                <w:color w:val="000000"/>
                <w:sz w:val="16"/>
                <w:szCs w:val="16"/>
              </w:rPr>
              <w:br/>
              <w:t>Subsidio Familiar</w:t>
            </w:r>
            <w:r w:rsidRPr="005708B9">
              <w:rPr>
                <w:color w:val="000000"/>
                <w:sz w:val="16"/>
                <w:szCs w:val="16"/>
              </w:rPr>
              <w:br/>
              <w:t>Colsubsidio</w:t>
            </w:r>
          </w:p>
        </w:tc>
        <w:tc>
          <w:tcPr>
            <w:tcW w:w="1624"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10787374" w14:textId="77777777" w:rsidR="00EA243C" w:rsidRPr="005708B9" w:rsidRDefault="00EA243C">
            <w:pPr>
              <w:jc w:val="center"/>
              <w:rPr>
                <w:color w:val="000000"/>
                <w:sz w:val="16"/>
                <w:szCs w:val="16"/>
              </w:rPr>
            </w:pPr>
            <w:r w:rsidRPr="005708B9">
              <w:rPr>
                <w:color w:val="000000"/>
                <w:sz w:val="16"/>
                <w:szCs w:val="16"/>
              </w:rPr>
              <w:t>VILLA</w:t>
            </w:r>
            <w:r w:rsidRPr="005708B9">
              <w:rPr>
                <w:color w:val="000000"/>
                <w:sz w:val="16"/>
                <w:szCs w:val="16"/>
              </w:rPr>
              <w:br/>
              <w:t>FIORITA</w:t>
            </w:r>
          </w:p>
        </w:tc>
        <w:tc>
          <w:tcPr>
            <w:tcW w:w="1314"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77F1E30F" w14:textId="77777777" w:rsidR="00EA243C" w:rsidRPr="005708B9" w:rsidRDefault="00EA243C" w:rsidP="002266DD">
            <w:pPr>
              <w:jc w:val="center"/>
              <w:rPr>
                <w:color w:val="000000"/>
                <w:sz w:val="16"/>
                <w:szCs w:val="16"/>
              </w:rPr>
            </w:pPr>
            <w:r w:rsidRPr="005708B9">
              <w:rPr>
                <w:color w:val="000000"/>
                <w:sz w:val="16"/>
                <w:szCs w:val="16"/>
              </w:rPr>
              <w:t>Torre B</w:t>
            </w:r>
            <w:r w:rsidRPr="005708B9">
              <w:rPr>
                <w:color w:val="000000"/>
                <w:sz w:val="16"/>
                <w:szCs w:val="16"/>
              </w:rPr>
              <w:br/>
              <w:t>Apartamento</w:t>
            </w:r>
            <w:r w:rsidRPr="005708B9">
              <w:rPr>
                <w:color w:val="000000"/>
                <w:sz w:val="16"/>
                <w:szCs w:val="16"/>
              </w:rPr>
              <w:br/>
              <w:t>1403</w:t>
            </w:r>
          </w:p>
        </w:tc>
        <w:tc>
          <w:tcPr>
            <w:tcW w:w="0" w:type="auto"/>
            <w:tcBorders>
              <w:top w:val="nil"/>
              <w:left w:val="nil"/>
              <w:bottom w:val="single" w:sz="8" w:space="0" w:color="auto"/>
              <w:right w:val="single" w:sz="8" w:space="0" w:color="000000"/>
            </w:tcBorders>
            <w:noWrap/>
            <w:tcMar>
              <w:top w:w="15" w:type="dxa"/>
              <w:left w:w="15" w:type="dxa"/>
              <w:bottom w:w="0" w:type="dxa"/>
              <w:right w:w="15" w:type="dxa"/>
            </w:tcMar>
            <w:vAlign w:val="center"/>
            <w:hideMark/>
          </w:tcPr>
          <w:p w14:paraId="15A09FF3" w14:textId="77777777" w:rsidR="00EA243C" w:rsidRPr="005708B9" w:rsidRDefault="00EA243C">
            <w:pPr>
              <w:jc w:val="center"/>
              <w:rPr>
                <w:color w:val="000000"/>
                <w:sz w:val="16"/>
                <w:szCs w:val="16"/>
              </w:rPr>
            </w:pPr>
            <w:r w:rsidRPr="005708B9">
              <w:rPr>
                <w:color w:val="000000"/>
                <w:sz w:val="16"/>
                <w:szCs w:val="16"/>
              </w:rPr>
              <w:t>Engativá</w:t>
            </w:r>
          </w:p>
        </w:tc>
        <w:tc>
          <w:tcPr>
            <w:tcW w:w="1051"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4E24FD86" w14:textId="77777777" w:rsidR="00EA243C" w:rsidRPr="005708B9" w:rsidRDefault="00EA243C">
            <w:pPr>
              <w:jc w:val="center"/>
              <w:rPr>
                <w:color w:val="000000"/>
                <w:sz w:val="16"/>
                <w:szCs w:val="16"/>
              </w:rPr>
            </w:pPr>
            <w:r w:rsidRPr="005708B9">
              <w:rPr>
                <w:color w:val="000000"/>
                <w:sz w:val="16"/>
                <w:szCs w:val="16"/>
              </w:rPr>
              <w:t>$ 15.600.000</w:t>
            </w:r>
          </w:p>
        </w:tc>
      </w:tr>
    </w:tbl>
    <w:p w14:paraId="08A8B174" w14:textId="4955576C" w:rsidR="00E452EC" w:rsidRDefault="00EA243C" w:rsidP="00E452EC">
      <w:pPr>
        <w:jc w:val="center"/>
        <w:rPr>
          <w:sz w:val="16"/>
          <w:szCs w:val="16"/>
        </w:rPr>
      </w:pPr>
      <w:r w:rsidRPr="7AC0F84F">
        <w:rPr>
          <w:sz w:val="16"/>
          <w:szCs w:val="16"/>
        </w:rPr>
        <w:t xml:space="preserve"> </w:t>
      </w:r>
      <w:r w:rsidR="00E452EC" w:rsidRPr="7AC0F84F">
        <w:rPr>
          <w:sz w:val="16"/>
          <w:szCs w:val="16"/>
        </w:rPr>
        <w:t xml:space="preserve">Fuente: SUAV – Dirección de Financiación de Vivienda de la Secretaría Distrital del Hábitat </w:t>
      </w:r>
      <w:r w:rsidR="00E452EC">
        <w:rPr>
          <w:sz w:val="16"/>
          <w:szCs w:val="16"/>
        </w:rPr>
        <w:t>–</w:t>
      </w:r>
      <w:r w:rsidR="00E452EC" w:rsidRPr="7AC0F84F">
        <w:rPr>
          <w:sz w:val="16"/>
          <w:szCs w:val="16"/>
        </w:rPr>
        <w:t xml:space="preserve"> SDHT</w:t>
      </w:r>
    </w:p>
    <w:p w14:paraId="4AAC7619" w14:textId="77777777" w:rsidR="00E452EC" w:rsidRPr="00127754" w:rsidRDefault="00E452EC" w:rsidP="00E452EC">
      <w:pPr>
        <w:jc w:val="center"/>
      </w:pPr>
    </w:p>
    <w:p w14:paraId="553B7772" w14:textId="113F0134" w:rsidR="00E452EC" w:rsidRDefault="00E452EC" w:rsidP="005708B9">
      <w:pPr>
        <w:spacing w:line="276" w:lineRule="auto"/>
        <w:jc w:val="both"/>
        <w:rPr>
          <w:i/>
          <w:iCs/>
          <w:sz w:val="22"/>
          <w:szCs w:val="22"/>
        </w:rPr>
      </w:pPr>
      <w:r w:rsidRPr="00154084">
        <w:rPr>
          <w:b/>
          <w:bCs/>
          <w:sz w:val="22"/>
          <w:szCs w:val="22"/>
        </w:rPr>
        <w:lastRenderedPageBreak/>
        <w:t>Artículo 2.-</w:t>
      </w:r>
      <w:r w:rsidRPr="00154084">
        <w:rPr>
          <w:sz w:val="22"/>
          <w:szCs w:val="22"/>
        </w:rPr>
        <w:t xml:space="preserve"> </w:t>
      </w:r>
      <w:r w:rsidRPr="00154084">
        <w:rPr>
          <w:color w:val="000000" w:themeColor="text1"/>
          <w:sz w:val="22"/>
          <w:szCs w:val="22"/>
        </w:rPr>
        <w:t>La</w:t>
      </w:r>
      <w:r w:rsidRPr="002266DD">
        <w:rPr>
          <w:color w:val="000000" w:themeColor="text1"/>
          <w:sz w:val="22"/>
          <w:szCs w:val="22"/>
        </w:rPr>
        <w:t xml:space="preserve">s demás disposiciones de la </w:t>
      </w:r>
      <w:r w:rsidRPr="002266DD">
        <w:rPr>
          <w:color w:val="000000" w:themeColor="text1"/>
          <w:sz w:val="22"/>
          <w:szCs w:val="22"/>
          <w:shd w:val="clear" w:color="auto" w:fill="FFFFFF"/>
        </w:rPr>
        <w:t>Resolución</w:t>
      </w:r>
      <w:r w:rsidRPr="002266DD">
        <w:rPr>
          <w:color w:val="000000" w:themeColor="text1"/>
          <w:sz w:val="22"/>
          <w:szCs w:val="22"/>
        </w:rPr>
        <w:t xml:space="preserve"> No. </w:t>
      </w:r>
      <w:r w:rsidR="002266DD" w:rsidRPr="002266DD">
        <w:rPr>
          <w:color w:val="000000" w:themeColor="text1"/>
          <w:sz w:val="22"/>
          <w:szCs w:val="22"/>
        </w:rPr>
        <w:t xml:space="preserve">546 del 16 de octubre de 2024 </w:t>
      </w:r>
      <w:r w:rsidRPr="00154084">
        <w:rPr>
          <w:color w:val="000000" w:themeColor="text1"/>
          <w:sz w:val="22"/>
          <w:szCs w:val="22"/>
        </w:rPr>
        <w:t>permanecen vigentes e incólumes.</w:t>
      </w:r>
      <w:r>
        <w:rPr>
          <w:color w:val="000000" w:themeColor="text1"/>
          <w:sz w:val="22"/>
          <w:szCs w:val="22"/>
        </w:rPr>
        <w:t xml:space="preserve"> </w:t>
      </w:r>
      <w:r w:rsidRPr="00B74B62">
        <w:rPr>
          <w:sz w:val="22"/>
          <w:szCs w:val="22"/>
        </w:rPr>
        <w:t>En ningún caso la presente modificación dará lugar a cambios en el sentido material de la decisión, ni revivirá los términos legales para demandar el acto.</w:t>
      </w:r>
    </w:p>
    <w:p w14:paraId="65622C80" w14:textId="77777777" w:rsidR="00E452EC" w:rsidRPr="00B24F77" w:rsidRDefault="00E452EC" w:rsidP="005708B9">
      <w:pPr>
        <w:spacing w:line="276" w:lineRule="auto"/>
        <w:jc w:val="both"/>
        <w:rPr>
          <w:i/>
          <w:iCs/>
          <w:sz w:val="22"/>
          <w:szCs w:val="22"/>
        </w:rPr>
      </w:pPr>
    </w:p>
    <w:p w14:paraId="02520D69" w14:textId="77777777" w:rsidR="00E452EC" w:rsidRDefault="00E452EC" w:rsidP="005708B9">
      <w:pPr>
        <w:spacing w:line="276" w:lineRule="auto"/>
        <w:jc w:val="both"/>
        <w:rPr>
          <w:sz w:val="22"/>
          <w:szCs w:val="22"/>
        </w:rPr>
      </w:pPr>
      <w:r w:rsidRPr="00CC70C2">
        <w:rPr>
          <w:b/>
          <w:bCs/>
          <w:sz w:val="22"/>
          <w:szCs w:val="22"/>
          <w:lang w:val="es-ES"/>
        </w:rPr>
        <w:t>Artículo 3.-</w:t>
      </w:r>
      <w:r w:rsidRPr="00CC70C2">
        <w:rPr>
          <w:sz w:val="22"/>
          <w:szCs w:val="22"/>
          <w:lang w:val="es-ES"/>
        </w:rPr>
        <w:t xml:space="preserve"> </w:t>
      </w:r>
      <w:r w:rsidRPr="00CC70C2">
        <w:rPr>
          <w:b/>
          <w:bCs/>
          <w:sz w:val="22"/>
          <w:szCs w:val="22"/>
          <w:lang w:val="es-ES"/>
        </w:rPr>
        <w:t xml:space="preserve">Comunicar </w:t>
      </w:r>
      <w:r w:rsidRPr="00CC70C2">
        <w:rPr>
          <w:sz w:val="22"/>
          <w:szCs w:val="22"/>
          <w:lang w:val="es-ES"/>
        </w:rPr>
        <w:t xml:space="preserve">el contenido de la presente </w:t>
      </w:r>
      <w:sdt>
        <w:sdtPr>
          <w:rPr>
            <w:sz w:val="22"/>
            <w:szCs w:val="22"/>
          </w:rPr>
          <w:tag w:val="goog_rdk_40"/>
          <w:id w:val="1154269929"/>
        </w:sdtPr>
        <w:sdtEndPr/>
        <w:sdtContent>
          <w:r w:rsidRPr="00CC70C2">
            <w:rPr>
              <w:sz w:val="22"/>
              <w:szCs w:val="22"/>
              <w:lang w:val="es-ES"/>
            </w:rPr>
            <w:t>R</w:t>
          </w:r>
        </w:sdtContent>
      </w:sdt>
      <w:r w:rsidRPr="00CC70C2">
        <w:rPr>
          <w:sz w:val="22"/>
          <w:szCs w:val="22"/>
          <w:lang w:val="es-ES"/>
        </w:rPr>
        <w:t>esolución a la Subsecretaría Jurídica de la Secretaría Distrital del Hábitat</w:t>
      </w:r>
      <w:r>
        <w:rPr>
          <w:sz w:val="22"/>
          <w:szCs w:val="22"/>
          <w:lang w:val="es-ES"/>
        </w:rPr>
        <w:t xml:space="preserve"> SDHT</w:t>
      </w:r>
      <w:r w:rsidRPr="00CC70C2">
        <w:rPr>
          <w:sz w:val="22"/>
          <w:szCs w:val="22"/>
          <w:lang w:val="es-ES"/>
        </w:rPr>
        <w:t>, para que,</w:t>
      </w:r>
      <w:sdt>
        <w:sdtPr>
          <w:rPr>
            <w:sz w:val="22"/>
            <w:szCs w:val="22"/>
          </w:rPr>
          <w:tag w:val="goog_rdk_42"/>
          <w:id w:val="833173879"/>
        </w:sdtPr>
        <w:sdtEndPr/>
        <w:sdtContent>
          <w:r w:rsidRPr="00CC70C2">
            <w:rPr>
              <w:sz w:val="22"/>
              <w:szCs w:val="22"/>
              <w:lang w:val="es-ES"/>
            </w:rPr>
            <w:t xml:space="preserve"> en el marco de sus competencias, </w:t>
          </w:r>
        </w:sdtContent>
      </w:sdt>
      <w:r w:rsidRPr="00CC70C2">
        <w:rPr>
          <w:sz w:val="22"/>
          <w:szCs w:val="22"/>
          <w:lang w:val="es-ES"/>
        </w:rPr>
        <w:t xml:space="preserve">dé cumplimiento a lo establecido en el </w:t>
      </w:r>
      <w:r>
        <w:rPr>
          <w:sz w:val="22"/>
          <w:szCs w:val="22"/>
        </w:rPr>
        <w:t>numeral 16° del artículo 28° del Decreto Distrital 653 de 2025 para lo cual deberá:</w:t>
      </w:r>
    </w:p>
    <w:p w14:paraId="20D91FA2" w14:textId="77777777" w:rsidR="00E452EC" w:rsidRDefault="00E452EC" w:rsidP="005708B9">
      <w:pPr>
        <w:spacing w:line="276" w:lineRule="auto"/>
        <w:jc w:val="both"/>
        <w:rPr>
          <w:sz w:val="22"/>
          <w:szCs w:val="22"/>
        </w:rPr>
      </w:pPr>
    </w:p>
    <w:p w14:paraId="449F3CF4" w14:textId="77777777" w:rsidR="00E452EC" w:rsidRPr="00E222BC" w:rsidRDefault="00E452EC" w:rsidP="005708B9">
      <w:pPr>
        <w:pStyle w:val="Prrafodelista"/>
        <w:numPr>
          <w:ilvl w:val="0"/>
          <w:numId w:val="1"/>
        </w:numPr>
        <w:spacing w:line="276" w:lineRule="auto"/>
        <w:jc w:val="both"/>
        <w:rPr>
          <w:sz w:val="22"/>
          <w:szCs w:val="22"/>
          <w:lang w:val="es-ES"/>
        </w:rPr>
      </w:pPr>
      <w:r>
        <w:rPr>
          <w:b/>
          <w:bCs/>
          <w:sz w:val="22"/>
          <w:szCs w:val="22"/>
          <w:lang w:val="es-ES"/>
        </w:rPr>
        <w:t xml:space="preserve">Notificar </w:t>
      </w:r>
      <w:r w:rsidRPr="00E222BC">
        <w:rPr>
          <w:sz w:val="22"/>
          <w:szCs w:val="22"/>
        </w:rPr>
        <w:t xml:space="preserve">el contenido del presente acto administrativo al titular del hogar mencionado, en concordancia con </w:t>
      </w:r>
      <w:r>
        <w:rPr>
          <w:sz w:val="22"/>
          <w:szCs w:val="22"/>
        </w:rPr>
        <w:t>l</w:t>
      </w:r>
      <w:r w:rsidRPr="00E222BC">
        <w:rPr>
          <w:sz w:val="22"/>
          <w:szCs w:val="22"/>
        </w:rPr>
        <w:t xml:space="preserve">o establecido en </w:t>
      </w:r>
      <w:r>
        <w:rPr>
          <w:sz w:val="22"/>
          <w:szCs w:val="22"/>
        </w:rPr>
        <w:t>e</w:t>
      </w:r>
      <w:r w:rsidRPr="00E222BC">
        <w:rPr>
          <w:sz w:val="22"/>
          <w:szCs w:val="22"/>
        </w:rPr>
        <w:t>l art</w:t>
      </w:r>
      <w:r>
        <w:rPr>
          <w:sz w:val="22"/>
          <w:szCs w:val="22"/>
        </w:rPr>
        <w:t>í</w:t>
      </w:r>
      <w:r w:rsidRPr="00E222BC">
        <w:rPr>
          <w:sz w:val="22"/>
          <w:szCs w:val="22"/>
        </w:rPr>
        <w:t>culo 66° y siguientes de la Ley 1437 de 201 1 - C</w:t>
      </w:r>
      <w:r>
        <w:rPr>
          <w:sz w:val="22"/>
          <w:szCs w:val="22"/>
        </w:rPr>
        <w:t>ó</w:t>
      </w:r>
      <w:r w:rsidRPr="00E222BC">
        <w:rPr>
          <w:sz w:val="22"/>
          <w:szCs w:val="22"/>
        </w:rPr>
        <w:t>digo de Procedimiento Adminis</w:t>
      </w:r>
      <w:r>
        <w:rPr>
          <w:sz w:val="22"/>
          <w:szCs w:val="22"/>
        </w:rPr>
        <w:t>t</w:t>
      </w:r>
      <w:r w:rsidRPr="00E222BC">
        <w:rPr>
          <w:sz w:val="22"/>
          <w:szCs w:val="22"/>
        </w:rPr>
        <w:t xml:space="preserve">rativo y de </w:t>
      </w:r>
      <w:r>
        <w:rPr>
          <w:sz w:val="22"/>
          <w:szCs w:val="22"/>
        </w:rPr>
        <w:t>l</w:t>
      </w:r>
      <w:r w:rsidRPr="00E222BC">
        <w:rPr>
          <w:sz w:val="22"/>
          <w:szCs w:val="22"/>
        </w:rPr>
        <w:t>o Cont</w:t>
      </w:r>
      <w:r>
        <w:rPr>
          <w:sz w:val="22"/>
          <w:szCs w:val="22"/>
        </w:rPr>
        <w:t>e</w:t>
      </w:r>
      <w:r w:rsidRPr="00E222BC">
        <w:rPr>
          <w:sz w:val="22"/>
          <w:szCs w:val="22"/>
        </w:rPr>
        <w:t>ncioso Adminis</w:t>
      </w:r>
      <w:r>
        <w:rPr>
          <w:sz w:val="22"/>
          <w:szCs w:val="22"/>
        </w:rPr>
        <w:t>t</w:t>
      </w:r>
      <w:r w:rsidRPr="00E222BC">
        <w:rPr>
          <w:sz w:val="22"/>
          <w:szCs w:val="22"/>
        </w:rPr>
        <w:t>rativo.</w:t>
      </w:r>
    </w:p>
    <w:p w14:paraId="2BF248D7" w14:textId="77777777" w:rsidR="00E452EC" w:rsidRPr="00E222BC" w:rsidRDefault="00E452EC" w:rsidP="005708B9">
      <w:pPr>
        <w:pStyle w:val="Prrafodelista"/>
        <w:spacing w:line="276" w:lineRule="auto"/>
        <w:jc w:val="both"/>
        <w:rPr>
          <w:sz w:val="22"/>
          <w:szCs w:val="22"/>
          <w:lang w:val="es-ES"/>
        </w:rPr>
      </w:pPr>
    </w:p>
    <w:p w14:paraId="08E11EAD" w14:textId="7FC5093F" w:rsidR="00E452EC" w:rsidRPr="002266DD" w:rsidRDefault="00E452EC" w:rsidP="005708B9">
      <w:pPr>
        <w:pStyle w:val="Prrafodelista"/>
        <w:numPr>
          <w:ilvl w:val="0"/>
          <w:numId w:val="1"/>
        </w:numPr>
        <w:spacing w:line="276" w:lineRule="auto"/>
        <w:jc w:val="both"/>
        <w:rPr>
          <w:sz w:val="22"/>
          <w:szCs w:val="22"/>
        </w:rPr>
      </w:pPr>
      <w:r w:rsidRPr="00E222BC">
        <w:rPr>
          <w:b/>
          <w:bCs/>
          <w:sz w:val="22"/>
          <w:szCs w:val="22"/>
        </w:rPr>
        <w:t>Comunicar</w:t>
      </w:r>
      <w:r w:rsidRPr="00E222BC">
        <w:rPr>
          <w:sz w:val="22"/>
          <w:szCs w:val="22"/>
        </w:rPr>
        <w:t xml:space="preserve"> </w:t>
      </w:r>
      <w:r w:rsidR="005708B9" w:rsidRPr="005708B9">
        <w:rPr>
          <w:sz w:val="22"/>
          <w:szCs w:val="22"/>
        </w:rPr>
        <w:t>el contenido de la presente Resolución a los enajenadores QUINZA S.A.S. y CAJA COLOMBIANA DE SUBSIDIO FAMILIAR COLSUBSIDIO, en su calidad de desarrolladores de los proyectos de vivienda “JABOQUE RESERVADO” y “VILLAFIORITA”, respectivamente.</w:t>
      </w:r>
    </w:p>
    <w:p w14:paraId="3F6279A9" w14:textId="77777777" w:rsidR="00E452EC" w:rsidRPr="00154084" w:rsidRDefault="00E452EC" w:rsidP="005708B9">
      <w:pPr>
        <w:spacing w:line="276" w:lineRule="auto"/>
        <w:jc w:val="both"/>
        <w:rPr>
          <w:sz w:val="22"/>
          <w:szCs w:val="22"/>
        </w:rPr>
      </w:pPr>
    </w:p>
    <w:p w14:paraId="3FE225AE" w14:textId="77777777" w:rsidR="00E452EC" w:rsidRDefault="00E452EC" w:rsidP="005708B9">
      <w:pPr>
        <w:spacing w:line="276" w:lineRule="auto"/>
        <w:jc w:val="both"/>
        <w:rPr>
          <w:sz w:val="22"/>
          <w:szCs w:val="22"/>
        </w:rPr>
      </w:pPr>
      <w:r w:rsidRPr="7AC0F84F">
        <w:rPr>
          <w:b/>
          <w:bCs/>
          <w:sz w:val="22"/>
          <w:szCs w:val="22"/>
        </w:rPr>
        <w:t xml:space="preserve">Artículo </w:t>
      </w:r>
      <w:r>
        <w:rPr>
          <w:b/>
          <w:bCs/>
          <w:sz w:val="22"/>
          <w:szCs w:val="22"/>
        </w:rPr>
        <w:t>4</w:t>
      </w:r>
      <w:r w:rsidRPr="7AC0F84F">
        <w:rPr>
          <w:b/>
          <w:bCs/>
          <w:sz w:val="22"/>
          <w:szCs w:val="22"/>
        </w:rPr>
        <w:t xml:space="preserve"> -</w:t>
      </w:r>
      <w:r w:rsidRPr="7AC0F84F">
        <w:rPr>
          <w:sz w:val="22"/>
          <w:szCs w:val="22"/>
        </w:rPr>
        <w:t xml:space="preserve"> Contra el presente acto administrativo no </w:t>
      </w:r>
      <w:sdt>
        <w:sdtPr>
          <w:rPr>
            <w:sz w:val="22"/>
            <w:szCs w:val="22"/>
          </w:rPr>
          <w:tag w:val="goog_rdk_44"/>
          <w:id w:val="690025182"/>
        </w:sdtPr>
        <w:sdtEndPr/>
        <w:sdtContent>
          <w:r w:rsidRPr="7AC0F84F">
            <w:rPr>
              <w:sz w:val="22"/>
              <w:szCs w:val="22"/>
            </w:rPr>
            <w:t>procede recurso</w:t>
          </w:r>
        </w:sdtContent>
      </w:sdt>
      <w:r w:rsidRPr="7AC0F84F">
        <w:rPr>
          <w:sz w:val="22"/>
          <w:szCs w:val="22"/>
        </w:rPr>
        <w:t xml:space="preserve"> alguno, de conformidad con lo dispuesto en el artículo 75 de la Ley 1437 de 2011- </w:t>
      </w:r>
      <w:r w:rsidRPr="7AC0F84F">
        <w:rPr>
          <w:sz w:val="22"/>
          <w:szCs w:val="22"/>
          <w:lang w:val="es-ES"/>
        </w:rPr>
        <w:t>Código de Procedimiento Administrativo y de lo Contencioso Administrativo.</w:t>
      </w:r>
    </w:p>
    <w:p w14:paraId="61CC6385" w14:textId="77777777" w:rsidR="00E452EC" w:rsidRPr="00127754" w:rsidRDefault="00E452EC" w:rsidP="00E452EC">
      <w:pPr>
        <w:jc w:val="both"/>
        <w:rPr>
          <w:sz w:val="22"/>
          <w:szCs w:val="22"/>
        </w:rPr>
      </w:pPr>
    </w:p>
    <w:p w14:paraId="7912C0F3" w14:textId="77777777" w:rsidR="00E452EC" w:rsidRPr="00154084" w:rsidRDefault="00E452EC" w:rsidP="00E452EC">
      <w:pPr>
        <w:jc w:val="center"/>
        <w:rPr>
          <w:b/>
          <w:bCs/>
          <w:sz w:val="22"/>
          <w:szCs w:val="22"/>
        </w:rPr>
      </w:pPr>
      <w:r w:rsidRPr="00154084">
        <w:rPr>
          <w:b/>
          <w:bCs/>
          <w:sz w:val="22"/>
          <w:szCs w:val="22"/>
        </w:rPr>
        <w:t>NOTIFÍQUESE, COMUNÍQUESE Y CÚMPLASE</w:t>
      </w:r>
    </w:p>
    <w:p w14:paraId="5F813019" w14:textId="77777777" w:rsidR="00E452EC" w:rsidRPr="00154084" w:rsidRDefault="00E452EC" w:rsidP="00E452EC">
      <w:pPr>
        <w:jc w:val="center"/>
        <w:rPr>
          <w:b/>
          <w:bCs/>
          <w:sz w:val="22"/>
          <w:szCs w:val="22"/>
        </w:rPr>
      </w:pPr>
    </w:p>
    <w:p w14:paraId="7A1F18CD" w14:textId="77777777" w:rsidR="00E452EC" w:rsidRPr="00154084" w:rsidRDefault="00E452EC" w:rsidP="00E452EC">
      <w:pPr>
        <w:rPr>
          <w:sz w:val="22"/>
          <w:szCs w:val="22"/>
        </w:rPr>
      </w:pPr>
      <w:r w:rsidRPr="00154084">
        <w:rPr>
          <w:sz w:val="22"/>
          <w:szCs w:val="22"/>
        </w:rPr>
        <w:t xml:space="preserve">Dada en Bogotá D.C., a los </w:t>
      </w:r>
    </w:p>
    <w:p w14:paraId="16077BFE" w14:textId="77777777" w:rsidR="00E452EC" w:rsidRDefault="00E452EC" w:rsidP="00E452EC">
      <w:pPr>
        <w:rPr>
          <w:sz w:val="22"/>
          <w:szCs w:val="22"/>
        </w:rPr>
      </w:pPr>
    </w:p>
    <w:p w14:paraId="382C7B24" w14:textId="77777777" w:rsidR="00E452EC" w:rsidRDefault="00E452EC" w:rsidP="00E452EC">
      <w:pPr>
        <w:rPr>
          <w:sz w:val="22"/>
          <w:szCs w:val="22"/>
        </w:rPr>
      </w:pPr>
    </w:p>
    <w:p w14:paraId="1D7CF2F1" w14:textId="77777777" w:rsidR="00E452EC" w:rsidRPr="00154084" w:rsidRDefault="00E452EC" w:rsidP="00E452EC">
      <w:pPr>
        <w:rPr>
          <w:sz w:val="22"/>
          <w:szCs w:val="22"/>
        </w:rPr>
      </w:pPr>
    </w:p>
    <w:p w14:paraId="5D80B960" w14:textId="77777777" w:rsidR="00E452EC" w:rsidRDefault="00E452EC" w:rsidP="00E452EC">
      <w:pPr>
        <w:jc w:val="center"/>
        <w:rPr>
          <w:b/>
          <w:bCs/>
          <w:sz w:val="22"/>
          <w:szCs w:val="22"/>
        </w:rPr>
      </w:pPr>
    </w:p>
    <w:p w14:paraId="2E549010" w14:textId="77777777" w:rsidR="00E452EC" w:rsidRPr="00154084" w:rsidRDefault="00E452EC" w:rsidP="00E452EC">
      <w:pPr>
        <w:jc w:val="center"/>
        <w:rPr>
          <w:b/>
          <w:bCs/>
          <w:sz w:val="22"/>
          <w:szCs w:val="22"/>
        </w:rPr>
      </w:pPr>
      <w:r w:rsidRPr="00154084">
        <w:rPr>
          <w:b/>
          <w:bCs/>
          <w:sz w:val="22"/>
          <w:szCs w:val="22"/>
        </w:rPr>
        <w:t>DANIEL EDUARDO CONTRERAS CASTRO</w:t>
      </w:r>
    </w:p>
    <w:p w14:paraId="7D2776C6" w14:textId="77777777" w:rsidR="00E452EC" w:rsidRPr="00154084" w:rsidRDefault="00E452EC" w:rsidP="00E452EC">
      <w:pPr>
        <w:jc w:val="center"/>
        <w:rPr>
          <w:sz w:val="22"/>
          <w:szCs w:val="22"/>
        </w:rPr>
      </w:pPr>
      <w:r w:rsidRPr="00154084">
        <w:rPr>
          <w:sz w:val="22"/>
          <w:szCs w:val="22"/>
        </w:rPr>
        <w:t xml:space="preserve">Subsecretario de </w:t>
      </w:r>
      <w:r>
        <w:rPr>
          <w:sz w:val="22"/>
          <w:szCs w:val="22"/>
        </w:rPr>
        <w:t>Vivienda</w:t>
      </w:r>
    </w:p>
    <w:p w14:paraId="6E047646" w14:textId="77777777" w:rsidR="00E452EC" w:rsidRDefault="00E452EC" w:rsidP="00E452EC">
      <w:pPr>
        <w:jc w:val="center"/>
        <w:rPr>
          <w:sz w:val="22"/>
          <w:szCs w:val="22"/>
        </w:rPr>
      </w:pPr>
    </w:p>
    <w:p w14:paraId="3C3A4E72" w14:textId="3FB496CE" w:rsidR="00E452EC" w:rsidRPr="00DA46FB" w:rsidRDefault="00E452EC" w:rsidP="00E452EC">
      <w:pPr>
        <w:jc w:val="both"/>
        <w:rPr>
          <w:i/>
          <w:iCs/>
          <w:sz w:val="16"/>
          <w:szCs w:val="16"/>
        </w:rPr>
      </w:pPr>
      <w:r w:rsidRPr="7AC0F84F">
        <w:rPr>
          <w:i/>
          <w:iCs/>
          <w:sz w:val="16"/>
          <w:szCs w:val="16"/>
        </w:rPr>
        <w:t>Elaboró:</w:t>
      </w:r>
      <w:r w:rsidRPr="7AC0F84F">
        <w:rPr>
          <w:b/>
          <w:bCs/>
          <w:i/>
          <w:iCs/>
          <w:sz w:val="16"/>
          <w:szCs w:val="16"/>
        </w:rPr>
        <w:t xml:space="preserve">  </w:t>
      </w:r>
      <w:r w:rsidRPr="7AC0F84F">
        <w:rPr>
          <w:i/>
          <w:iCs/>
          <w:sz w:val="16"/>
          <w:szCs w:val="16"/>
        </w:rPr>
        <w:t xml:space="preserve"> </w:t>
      </w:r>
      <w:r w:rsidR="002266DD">
        <w:rPr>
          <w:i/>
          <w:iCs/>
          <w:sz w:val="16"/>
          <w:szCs w:val="16"/>
        </w:rPr>
        <w:t>Sara Milena Aguirre Barrera</w:t>
      </w:r>
      <w:r>
        <w:rPr>
          <w:i/>
          <w:iCs/>
          <w:sz w:val="16"/>
          <w:szCs w:val="16"/>
        </w:rPr>
        <w:t xml:space="preserve"> </w:t>
      </w:r>
      <w:r w:rsidRPr="7AC0F84F">
        <w:rPr>
          <w:i/>
          <w:iCs/>
          <w:sz w:val="16"/>
          <w:szCs w:val="16"/>
        </w:rPr>
        <w:t xml:space="preserve">- Contratista </w:t>
      </w:r>
      <w:r w:rsidRPr="00DA46FB">
        <w:rPr>
          <w:i/>
          <w:iCs/>
          <w:sz w:val="16"/>
          <w:szCs w:val="16"/>
        </w:rPr>
        <w:t>Dirección de Financiación de Vivienda</w:t>
      </w:r>
    </w:p>
    <w:p w14:paraId="23E03E5D" w14:textId="77777777" w:rsidR="00E452EC" w:rsidRPr="00D31412" w:rsidRDefault="00E452EC" w:rsidP="00E452EC">
      <w:pPr>
        <w:jc w:val="both"/>
        <w:rPr>
          <w:i/>
          <w:iCs/>
          <w:sz w:val="16"/>
          <w:szCs w:val="16"/>
          <w:lang w:val="es-CO"/>
        </w:rPr>
      </w:pPr>
      <w:r w:rsidRPr="00D31412">
        <w:rPr>
          <w:i/>
          <w:iCs/>
          <w:sz w:val="16"/>
          <w:szCs w:val="16"/>
          <w:lang w:val="es-CO"/>
        </w:rPr>
        <w:t> </w:t>
      </w:r>
    </w:p>
    <w:p w14:paraId="6CC52C2E" w14:textId="77777777" w:rsidR="00E452EC" w:rsidRPr="00D31412" w:rsidRDefault="00E452EC" w:rsidP="00E452EC">
      <w:pPr>
        <w:jc w:val="both"/>
        <w:rPr>
          <w:i/>
          <w:iCs/>
          <w:sz w:val="16"/>
          <w:szCs w:val="16"/>
          <w:lang w:val="es-CO"/>
        </w:rPr>
      </w:pPr>
      <w:r w:rsidRPr="00D31412">
        <w:rPr>
          <w:i/>
          <w:iCs/>
          <w:sz w:val="16"/>
          <w:szCs w:val="16"/>
          <w:lang w:val="es-CO"/>
        </w:rPr>
        <w:t>Revisó: </w:t>
      </w:r>
      <w:r w:rsidRPr="00D31412">
        <w:rPr>
          <w:i/>
          <w:iCs/>
          <w:sz w:val="16"/>
          <w:szCs w:val="16"/>
          <w:lang w:val="es-CO"/>
        </w:rPr>
        <w:tab/>
        <w:t>Alba Cristina Melo Gómez - Subsecretaria Jurídica </w:t>
      </w:r>
    </w:p>
    <w:p w14:paraId="633CDBF7" w14:textId="77777777" w:rsidR="00E452EC" w:rsidRPr="00D31412" w:rsidRDefault="00E452EC" w:rsidP="00E452EC">
      <w:pPr>
        <w:ind w:firstLine="708"/>
        <w:jc w:val="both"/>
        <w:rPr>
          <w:i/>
          <w:iCs/>
          <w:sz w:val="16"/>
          <w:szCs w:val="16"/>
          <w:lang w:val="es-CO"/>
        </w:rPr>
      </w:pPr>
      <w:r w:rsidRPr="00D31412">
        <w:rPr>
          <w:i/>
          <w:iCs/>
          <w:sz w:val="16"/>
          <w:szCs w:val="16"/>
          <w:lang w:val="es-CO"/>
        </w:rPr>
        <w:t>Manuel Federico Ríos – Contratista Subsecretaría Jurídica </w:t>
      </w:r>
    </w:p>
    <w:p w14:paraId="30CF8B4B" w14:textId="77777777" w:rsidR="00E452EC" w:rsidRPr="00D31412" w:rsidRDefault="00E452EC" w:rsidP="00E452EC">
      <w:pPr>
        <w:ind w:firstLine="708"/>
        <w:jc w:val="both"/>
        <w:rPr>
          <w:i/>
          <w:iCs/>
          <w:sz w:val="16"/>
          <w:szCs w:val="16"/>
          <w:lang w:val="es-CO"/>
        </w:rPr>
      </w:pPr>
      <w:r w:rsidRPr="00D31412">
        <w:rPr>
          <w:i/>
          <w:iCs/>
          <w:sz w:val="16"/>
          <w:szCs w:val="16"/>
          <w:lang w:val="es-CO"/>
        </w:rPr>
        <w:t>Alicia Valencia Villamizar – Contratista Subsecretaría Jurídica </w:t>
      </w:r>
    </w:p>
    <w:p w14:paraId="251F79B0" w14:textId="77777777" w:rsidR="00E452EC" w:rsidRPr="00D31412" w:rsidRDefault="00E452EC" w:rsidP="00E452EC">
      <w:pPr>
        <w:ind w:firstLine="708"/>
        <w:jc w:val="both"/>
        <w:rPr>
          <w:i/>
          <w:iCs/>
          <w:sz w:val="16"/>
          <w:szCs w:val="16"/>
          <w:lang w:val="es-CO"/>
        </w:rPr>
      </w:pPr>
      <w:r w:rsidRPr="00D31412">
        <w:rPr>
          <w:i/>
          <w:iCs/>
          <w:sz w:val="16"/>
          <w:szCs w:val="16"/>
          <w:lang w:val="es-CO"/>
        </w:rPr>
        <w:t>Mario Ricardo García Rodríguez - Contratista Subsecretaría Jurídica </w:t>
      </w:r>
    </w:p>
    <w:p w14:paraId="438C2CAE" w14:textId="77777777" w:rsidR="00E452EC" w:rsidRPr="00D31412" w:rsidRDefault="00E452EC" w:rsidP="00E452EC">
      <w:pPr>
        <w:ind w:firstLine="708"/>
        <w:jc w:val="both"/>
        <w:rPr>
          <w:i/>
          <w:iCs/>
          <w:sz w:val="16"/>
          <w:szCs w:val="16"/>
          <w:lang w:val="es-CO"/>
        </w:rPr>
      </w:pPr>
      <w:r w:rsidRPr="00D31412">
        <w:rPr>
          <w:i/>
          <w:iCs/>
          <w:sz w:val="16"/>
          <w:szCs w:val="16"/>
          <w:lang w:val="es-CO"/>
        </w:rPr>
        <w:t>Daniel Mauricio García García- Contratista Dirección de Financiación de Vivienda  </w:t>
      </w:r>
    </w:p>
    <w:p w14:paraId="739ADD95" w14:textId="77777777" w:rsidR="00E452EC" w:rsidRPr="00D31412" w:rsidRDefault="00E452EC" w:rsidP="00E452EC">
      <w:pPr>
        <w:jc w:val="both"/>
        <w:rPr>
          <w:i/>
          <w:iCs/>
          <w:sz w:val="16"/>
          <w:szCs w:val="16"/>
          <w:lang w:val="es-CO"/>
        </w:rPr>
      </w:pPr>
      <w:r w:rsidRPr="00D31412">
        <w:rPr>
          <w:i/>
          <w:iCs/>
          <w:sz w:val="16"/>
          <w:szCs w:val="16"/>
          <w:lang w:val="es-CO"/>
        </w:rPr>
        <w:t> </w:t>
      </w:r>
    </w:p>
    <w:p w14:paraId="17339D2F" w14:textId="39649692" w:rsidR="00E452EC" w:rsidRPr="00D31412" w:rsidRDefault="00E452EC" w:rsidP="00E452EC">
      <w:pPr>
        <w:jc w:val="both"/>
        <w:rPr>
          <w:i/>
          <w:iCs/>
          <w:sz w:val="16"/>
          <w:szCs w:val="16"/>
          <w:lang w:val="es-CO"/>
        </w:rPr>
      </w:pPr>
      <w:r w:rsidRPr="00D31412">
        <w:rPr>
          <w:i/>
          <w:iCs/>
          <w:sz w:val="16"/>
          <w:szCs w:val="16"/>
          <w:lang w:val="es-CO"/>
        </w:rPr>
        <w:t>Aprobó:  Leslie Diahann </w:t>
      </w:r>
      <w:r w:rsidR="002266DD" w:rsidRPr="00D31412">
        <w:rPr>
          <w:i/>
          <w:iCs/>
          <w:sz w:val="16"/>
          <w:szCs w:val="16"/>
          <w:lang w:val="es-CO"/>
        </w:rPr>
        <w:t>Martínez</w:t>
      </w:r>
      <w:r w:rsidRPr="00D31412">
        <w:rPr>
          <w:i/>
          <w:iCs/>
          <w:sz w:val="16"/>
          <w:szCs w:val="16"/>
          <w:lang w:val="es-CO"/>
        </w:rPr>
        <w:t> Luque – Directora de Financiación de Vivienda </w:t>
      </w:r>
    </w:p>
    <w:p w14:paraId="3221D7E3" w14:textId="77777777" w:rsidR="00E452EC" w:rsidRPr="00C06428" w:rsidRDefault="00E452EC" w:rsidP="00E452EC">
      <w:pPr>
        <w:jc w:val="both"/>
        <w:rPr>
          <w:i/>
          <w:iCs/>
          <w:sz w:val="16"/>
          <w:szCs w:val="16"/>
          <w:highlight w:val="yellow"/>
          <w:lang w:val="es-ES"/>
        </w:rPr>
      </w:pPr>
    </w:p>
    <w:p w14:paraId="2536B527" w14:textId="77777777" w:rsidR="008E01E3" w:rsidRDefault="008E01E3"/>
    <w:sectPr w:rsidR="008E01E3" w:rsidSect="00E452EC">
      <w:headerReference w:type="default" r:id="rId7"/>
      <w:footerReference w:type="default" r:id="rId8"/>
      <w:headerReference w:type="first" r:id="rId9"/>
      <w:footerReference w:type="first" r:id="rId10"/>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EA620" w14:textId="77777777" w:rsidR="002C23C0" w:rsidRDefault="002C23C0" w:rsidP="006E7D11">
      <w:r>
        <w:separator/>
      </w:r>
    </w:p>
  </w:endnote>
  <w:endnote w:type="continuationSeparator" w:id="0">
    <w:p w14:paraId="0CF3C44C" w14:textId="77777777" w:rsidR="002C23C0" w:rsidRDefault="002C23C0" w:rsidP="006E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3ACD5" w14:textId="77777777" w:rsidR="005813CF" w:rsidRDefault="005813CF" w:rsidP="00D36F3B">
    <w:pPr>
      <w:pStyle w:val="Piedepgina"/>
      <w:rPr>
        <w:rFonts w:ascii="Arial" w:hAnsi="Arial" w:cs="Arial"/>
        <w:sz w:val="16"/>
        <w:szCs w:val="16"/>
      </w:rPr>
    </w:pPr>
  </w:p>
  <w:p w14:paraId="195A12D7" w14:textId="77777777" w:rsidR="005813CF" w:rsidRPr="00204B84" w:rsidRDefault="002C23C0"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6C005E3F" wp14:editId="652C9883">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2F918312" w14:textId="77777777" w:rsidR="005813CF" w:rsidRPr="0088181D" w:rsidRDefault="002C23C0"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w:instrText>
        </w:r>
        <w:r w:rsidRPr="003574AC">
          <w:rPr>
            <w:rStyle w:val="Nmerodepgina"/>
            <w:b/>
            <w:bCs/>
          </w:rPr>
          <w:instrText>rabic  \* MERGEFORMAT</w:instrText>
        </w:r>
        <w:r w:rsidRPr="003574AC">
          <w:rPr>
            <w:rStyle w:val="Nmerodepgina"/>
            <w:b/>
            <w:bCs/>
          </w:rPr>
          <w:fldChar w:fldCharType="separate"/>
        </w:r>
        <w:r w:rsidR="00CB1BA1">
          <w:rPr>
            <w:rStyle w:val="Nmerodepgina"/>
            <w:b/>
            <w:bCs/>
            <w:noProof/>
          </w:rPr>
          <w:t>6</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CB1BA1">
          <w:rPr>
            <w:rStyle w:val="Nmerodepgina"/>
            <w:b/>
            <w:bCs/>
            <w:noProof/>
          </w:rPr>
          <w:t>6</w:t>
        </w:r>
        <w:r w:rsidRPr="003574AC">
          <w:rPr>
            <w:rStyle w:val="Nmerodepgina"/>
            <w:b/>
            <w:bCs/>
          </w:rPr>
          <w:fldChar w:fldCharType="end"/>
        </w:r>
      </w:p>
    </w:sdtContent>
  </w:sdt>
  <w:p w14:paraId="7C5E1B05" w14:textId="77777777" w:rsidR="005813CF" w:rsidRPr="0065435E" w:rsidRDefault="002C23C0"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413F9055" w14:textId="77777777" w:rsidR="005813CF" w:rsidRDefault="002C23C0"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2336" behindDoc="0" locked="0" layoutInCell="1" allowOverlap="1" wp14:anchorId="7AE3BCB7" wp14:editId="0DCBC49A">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5763E1B3" w14:textId="77777777" w:rsidR="005813CF" w:rsidRPr="00435268" w:rsidRDefault="002C23C0"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AE3BCB7"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strokecolor="white [3212]">
              <v:textbox>
                <w:txbxContent>
                  <w:p w14:paraId="5763E1B3" w14:textId="77777777" w:rsidR="00000000" w:rsidRPr="00435268" w:rsidRDefault="00000000"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3E90D256" w14:textId="77777777" w:rsidR="005813CF" w:rsidRDefault="002C23C0" w:rsidP="00D36F3B">
    <w:pPr>
      <w:pStyle w:val="Piedepgina"/>
      <w:rPr>
        <w:rFonts w:ascii="Arial" w:hAnsi="Arial" w:cs="Arial"/>
        <w:sz w:val="16"/>
        <w:szCs w:val="16"/>
      </w:rPr>
    </w:pPr>
    <w:r>
      <w:rPr>
        <w:rFonts w:ascii="Arial" w:hAnsi="Arial" w:cs="Arial"/>
        <w:sz w:val="16"/>
        <w:szCs w:val="16"/>
      </w:rPr>
      <w:t>Teléfono: 601-3581600</w:t>
    </w:r>
  </w:p>
  <w:p w14:paraId="54E215B1" w14:textId="77777777" w:rsidR="005813CF" w:rsidRPr="007F3C15" w:rsidRDefault="002C23C0" w:rsidP="009B1F6B">
    <w:pPr>
      <w:pStyle w:val="Piedepgina"/>
      <w:rPr>
        <w:rFonts w:ascii="Arial" w:hAnsi="Arial" w:cs="Arial"/>
        <w:sz w:val="16"/>
        <w:szCs w:val="16"/>
        <w:lang w:val="pt-PT"/>
      </w:rPr>
    </w:pPr>
    <w:r w:rsidRPr="007F3C15">
      <w:rPr>
        <w:rFonts w:ascii="Arial" w:hAnsi="Arial" w:cs="Arial"/>
        <w:sz w:val="16"/>
        <w:szCs w:val="16"/>
        <w:lang w:val="pt-PT"/>
      </w:rPr>
      <w:t xml:space="preserve">Código Postal: 110231 </w:t>
    </w:r>
  </w:p>
  <w:p w14:paraId="00670916" w14:textId="77777777" w:rsidR="005813CF" w:rsidRPr="007F3C15" w:rsidRDefault="002C23C0" w:rsidP="009B1F6B">
    <w:pPr>
      <w:pStyle w:val="Piedepgina"/>
      <w:rPr>
        <w:lang w:val="pt-PT"/>
      </w:rPr>
    </w:pPr>
    <w:hyperlink r:id="rId2" w:history="1">
      <w:r w:rsidRPr="007F3C15">
        <w:rPr>
          <w:rStyle w:val="Hipervnculo"/>
          <w:rFonts w:ascii="Arial" w:hAnsi="Arial" w:cs="Arial"/>
          <w:sz w:val="16"/>
          <w:szCs w:val="16"/>
          <w:lang w:val="pt-PT"/>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8E249" w14:textId="77777777" w:rsidR="005813CF" w:rsidRDefault="005813CF" w:rsidP="0083239C">
    <w:pPr>
      <w:pStyle w:val="Piedepgina"/>
      <w:jc w:val="center"/>
      <w:rPr>
        <w:lang w:val="es-MX"/>
      </w:rPr>
    </w:pPr>
  </w:p>
  <w:p w14:paraId="1C6E1404" w14:textId="77777777" w:rsidR="005813CF" w:rsidRPr="00204B84" w:rsidRDefault="002C23C0" w:rsidP="009E68BB">
    <w:pPr>
      <w:pStyle w:val="Piedepgina"/>
      <w:rPr>
        <w:sz w:val="16"/>
        <w:szCs w:val="16"/>
      </w:rPr>
    </w:pPr>
    <w:r>
      <w:rPr>
        <w:noProof/>
        <w:lang w:val="es-CO" w:eastAsia="es-CO"/>
      </w:rPr>
      <w:drawing>
        <wp:anchor distT="0" distB="0" distL="114300" distR="114300" simplePos="0" relativeHeight="251660288" behindDoc="0" locked="0" layoutInCell="1" allowOverlap="1" wp14:anchorId="18A0330B" wp14:editId="54D2E2A5">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6029CEB" w14:textId="77777777" w:rsidR="005813CF" w:rsidRPr="0088181D" w:rsidRDefault="002C23C0"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CB1BA1">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CB1BA1">
          <w:rPr>
            <w:rStyle w:val="Nmerodepgina"/>
            <w:b/>
            <w:bCs/>
            <w:noProof/>
          </w:rPr>
          <w:t>6</w:t>
        </w:r>
        <w:r w:rsidRPr="003574AC">
          <w:rPr>
            <w:rStyle w:val="Nmerodepgina"/>
            <w:b/>
            <w:bCs/>
          </w:rPr>
          <w:fldChar w:fldCharType="end"/>
        </w:r>
      </w:p>
    </w:sdtContent>
  </w:sdt>
  <w:p w14:paraId="6D4AB770" w14:textId="77777777" w:rsidR="005813CF" w:rsidRPr="0065435E" w:rsidRDefault="002C23C0"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66C3C3F" w14:textId="77777777" w:rsidR="005813CF" w:rsidRDefault="002C23C0"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9264" behindDoc="0" locked="0" layoutInCell="1" allowOverlap="1" wp14:anchorId="394DAFE1" wp14:editId="74611FB4">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8EF958F" w14:textId="77777777" w:rsidR="005813CF" w:rsidRPr="00435268" w:rsidRDefault="002C23C0"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94DAFE1" id="_x0000_t202" coordsize="21600,21600" o:spt="202" path="m,l,21600r21600,l21600,xe">
              <v:stroke joinstyle="miter"/>
              <v:path gradientshapeok="t" o:connecttype="rect"/>
            </v:shapetype>
            <v:shape id="_x0000_s1027" type="#_x0000_t202" style="position:absolute;margin-left:436pt;margin-top:4.25pt;width:82pt;height:55.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strokecolor="white [3212]">
              <v:textbox>
                <w:txbxContent>
                  <w:p w14:paraId="18EF958F" w14:textId="77777777" w:rsidR="00000000" w:rsidRPr="00435268" w:rsidRDefault="00000000"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615020C4" w14:textId="77777777" w:rsidR="005813CF" w:rsidRDefault="002C23C0" w:rsidP="009E68BB">
    <w:pPr>
      <w:pStyle w:val="Piedepgina"/>
      <w:rPr>
        <w:rFonts w:ascii="Arial" w:hAnsi="Arial" w:cs="Arial"/>
        <w:sz w:val="16"/>
        <w:szCs w:val="16"/>
      </w:rPr>
    </w:pPr>
    <w:r>
      <w:rPr>
        <w:rFonts w:ascii="Arial" w:hAnsi="Arial" w:cs="Arial"/>
        <w:sz w:val="16"/>
        <w:szCs w:val="16"/>
      </w:rPr>
      <w:t>Teléfono: 601-3581600</w:t>
    </w:r>
  </w:p>
  <w:p w14:paraId="5A05DDE9" w14:textId="77777777" w:rsidR="005813CF" w:rsidRPr="007F3C15" w:rsidRDefault="002C23C0" w:rsidP="009E68BB">
    <w:pPr>
      <w:pStyle w:val="Piedepgina"/>
      <w:rPr>
        <w:rFonts w:ascii="Arial" w:hAnsi="Arial" w:cs="Arial"/>
        <w:sz w:val="16"/>
        <w:szCs w:val="16"/>
        <w:lang w:val="pt-PT"/>
      </w:rPr>
    </w:pPr>
    <w:r w:rsidRPr="007F3C15">
      <w:rPr>
        <w:rFonts w:ascii="Arial" w:hAnsi="Arial" w:cs="Arial"/>
        <w:sz w:val="16"/>
        <w:szCs w:val="16"/>
        <w:lang w:val="pt-PT"/>
      </w:rPr>
      <w:t xml:space="preserve">Código Postal: 110231 </w:t>
    </w:r>
  </w:p>
  <w:p w14:paraId="2E1F2443" w14:textId="77777777" w:rsidR="005813CF" w:rsidRPr="007F3C15" w:rsidRDefault="002C23C0" w:rsidP="009E68BB">
    <w:pPr>
      <w:pStyle w:val="Piedepgina"/>
      <w:rPr>
        <w:rFonts w:ascii="Arial" w:hAnsi="Arial" w:cs="Arial"/>
        <w:sz w:val="16"/>
        <w:szCs w:val="16"/>
        <w:lang w:val="pt-PT"/>
      </w:rPr>
    </w:pPr>
    <w:hyperlink r:id="rId2" w:history="1">
      <w:r w:rsidRPr="007F3C15">
        <w:rPr>
          <w:rStyle w:val="Hipervnculo"/>
          <w:rFonts w:ascii="Arial" w:hAnsi="Arial" w:cs="Arial"/>
          <w:sz w:val="16"/>
          <w:szCs w:val="16"/>
          <w:lang w:val="pt-PT"/>
        </w:rPr>
        <w:t>www.habitatbogota.gov.co</w:t>
      </w:r>
    </w:hyperlink>
    <w:r w:rsidRPr="007F3C15">
      <w:rPr>
        <w:rFonts w:ascii="Arial" w:hAnsi="Arial" w:cs="Arial"/>
        <w:sz w:val="16"/>
        <w:szCs w:val="16"/>
        <w:lang w:val="pt-PT"/>
      </w:rPr>
      <w:t xml:space="preserve">                 </w:t>
    </w:r>
  </w:p>
  <w:p w14:paraId="7BBEF866" w14:textId="77777777" w:rsidR="005813CF" w:rsidRPr="007F3C15" w:rsidRDefault="005813CF" w:rsidP="009E68BB">
    <w:pPr>
      <w:pStyle w:val="Piedepgina"/>
      <w:rPr>
        <w:lang w:val="pt-P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697C5" w14:textId="77777777" w:rsidR="002C23C0" w:rsidRDefault="002C23C0" w:rsidP="006E7D11">
      <w:r>
        <w:separator/>
      </w:r>
    </w:p>
  </w:footnote>
  <w:footnote w:type="continuationSeparator" w:id="0">
    <w:p w14:paraId="071E7552" w14:textId="77777777" w:rsidR="002C23C0" w:rsidRDefault="002C23C0" w:rsidP="006E7D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83825" w14:textId="77777777" w:rsidR="005813CF" w:rsidRPr="006A28B1" w:rsidRDefault="005813CF">
    <w:pPr>
      <w:pStyle w:val="Encabezado"/>
      <w:jc w:val="center"/>
    </w:pPr>
  </w:p>
  <w:p w14:paraId="5B2EB6AF" w14:textId="77777777" w:rsidR="005813CF" w:rsidRPr="006A28B1" w:rsidRDefault="002C23C0" w:rsidP="00842DC4">
    <w:pPr>
      <w:pStyle w:val="Encabezado"/>
      <w:jc w:val="center"/>
    </w:pPr>
    <w:r w:rsidRPr="00D26307">
      <w:rPr>
        <w:noProof/>
        <w:lang w:val="es-CO" w:eastAsia="es-CO"/>
      </w:rPr>
      <w:drawing>
        <wp:anchor distT="0" distB="0" distL="114300" distR="114300" simplePos="0" relativeHeight="251661312" behindDoc="1" locked="0" layoutInCell="1" allowOverlap="1" wp14:anchorId="57249CBD" wp14:editId="329DD4FB">
          <wp:simplePos x="0" y="0"/>
          <wp:positionH relativeFrom="margin">
            <wp:posOffset>2197994</wp:posOffset>
          </wp:positionH>
          <wp:positionV relativeFrom="page">
            <wp:posOffset>299720</wp:posOffset>
          </wp:positionV>
          <wp:extent cx="1333500" cy="469900"/>
          <wp:effectExtent l="0" t="0" r="0" b="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2A235036" w14:textId="77777777" w:rsidR="005813CF" w:rsidRPr="006A28B1" w:rsidRDefault="005813CF" w:rsidP="008B2FC4">
    <w:pPr>
      <w:jc w:val="both"/>
      <w:rPr>
        <w:b/>
        <w:sz w:val="16"/>
        <w:szCs w:val="16"/>
      </w:rPr>
    </w:pPr>
  </w:p>
  <w:p w14:paraId="27C8EC07" w14:textId="77777777" w:rsidR="005813CF" w:rsidRPr="006A28B1" w:rsidRDefault="002C23C0" w:rsidP="00357FBF">
    <w:pPr>
      <w:tabs>
        <w:tab w:val="left" w:pos="1824"/>
      </w:tabs>
      <w:jc w:val="both"/>
      <w:rPr>
        <w:b/>
        <w:sz w:val="16"/>
        <w:szCs w:val="16"/>
      </w:rPr>
    </w:pPr>
    <w:r w:rsidRPr="006A28B1">
      <w:rPr>
        <w:b/>
      </w:rPr>
      <w:tab/>
    </w:r>
  </w:p>
  <w:p w14:paraId="62139C29" w14:textId="77777777" w:rsidR="005813CF" w:rsidRPr="006A28B1" w:rsidRDefault="005813CF" w:rsidP="00906945">
    <w:pPr>
      <w:pStyle w:val="Encabezado"/>
      <w:rPr>
        <w:b/>
      </w:rPr>
    </w:pPr>
  </w:p>
  <w:p w14:paraId="255AC602" w14:textId="77777777" w:rsidR="005813CF" w:rsidRPr="006A28B1" w:rsidRDefault="005813CF" w:rsidP="00B54935">
    <w:pPr>
      <w:jc w:val="center"/>
      <w:rPr>
        <w:b/>
        <w:sz w:val="16"/>
        <w:szCs w:val="16"/>
      </w:rPr>
    </w:pPr>
  </w:p>
  <w:p w14:paraId="266B10E5" w14:textId="77777777" w:rsidR="005813CF" w:rsidRPr="006A28B1" w:rsidRDefault="002C23C0" w:rsidP="00CC70C2">
    <w:pPr>
      <w:ind w:right="592"/>
      <w:jc w:val="center"/>
      <w:rPr>
        <w:b/>
        <w:bCs/>
        <w:sz w:val="22"/>
        <w:szCs w:val="22"/>
      </w:rPr>
    </w:pPr>
    <w:r w:rsidRPr="00CC70C2">
      <w:rPr>
        <w:b/>
        <w:bCs/>
        <w:sz w:val="22"/>
        <w:szCs w:val="22"/>
      </w:rPr>
      <w:t>RESOLUCIÓN No.                            DE</w:t>
    </w:r>
  </w:p>
  <w:p w14:paraId="7473F6AF" w14:textId="77777777" w:rsidR="005813CF" w:rsidRDefault="005813CF" w:rsidP="00CC70C2">
    <w:pPr>
      <w:shd w:val="clear" w:color="auto" w:fill="FFFFFF" w:themeFill="background1"/>
      <w:tabs>
        <w:tab w:val="left" w:pos="3946"/>
      </w:tabs>
      <w:jc w:val="center"/>
      <w:rPr>
        <w:i/>
        <w:iCs/>
        <w:sz w:val="22"/>
        <w:szCs w:val="22"/>
      </w:rPr>
    </w:pPr>
  </w:p>
  <w:p w14:paraId="398ADBB8" w14:textId="77777777" w:rsidR="005708B9" w:rsidRPr="006A28B1" w:rsidRDefault="005708B9" w:rsidP="005708B9">
    <w:pPr>
      <w:ind w:left="1004" w:right="592"/>
      <w:jc w:val="center"/>
      <w:rPr>
        <w:i/>
        <w:iCs/>
        <w:spacing w:val="1"/>
        <w:sz w:val="22"/>
        <w:szCs w:val="22"/>
      </w:rPr>
    </w:pPr>
  </w:p>
  <w:p w14:paraId="1F1C01C1" w14:textId="77777777" w:rsidR="005708B9" w:rsidRDefault="005708B9" w:rsidP="005708B9">
    <w:pPr>
      <w:shd w:val="clear" w:color="auto" w:fill="FFFFFF" w:themeFill="background1"/>
      <w:tabs>
        <w:tab w:val="left" w:pos="3946"/>
      </w:tabs>
      <w:jc w:val="center"/>
      <w:rPr>
        <w:i/>
        <w:iCs/>
        <w:color w:val="000000" w:themeColor="text1"/>
        <w:sz w:val="22"/>
        <w:szCs w:val="22"/>
      </w:rPr>
    </w:pPr>
    <w:r w:rsidRPr="7AC0F84F">
      <w:rPr>
        <w:i/>
        <w:iCs/>
        <w:color w:val="000000" w:themeColor="text1"/>
        <w:sz w:val="22"/>
        <w:szCs w:val="22"/>
      </w:rPr>
      <w:t xml:space="preserve">“Por la cual se </w:t>
    </w:r>
    <w:r>
      <w:rPr>
        <w:i/>
        <w:iCs/>
        <w:color w:val="000000" w:themeColor="text1"/>
        <w:sz w:val="22"/>
        <w:szCs w:val="22"/>
      </w:rPr>
      <w:t>corrige</w:t>
    </w:r>
    <w:r w:rsidRPr="7AC0F84F">
      <w:rPr>
        <w:i/>
        <w:iCs/>
        <w:color w:val="000000" w:themeColor="text1"/>
        <w:sz w:val="22"/>
        <w:szCs w:val="22"/>
      </w:rPr>
      <w:t xml:space="preserve"> parcialmente la Resolución </w:t>
    </w:r>
    <w:r>
      <w:rPr>
        <w:i/>
        <w:iCs/>
        <w:color w:val="000000" w:themeColor="text1"/>
        <w:sz w:val="22"/>
        <w:szCs w:val="22"/>
      </w:rPr>
      <w:t>546 del 16 de octubre de 2024</w:t>
    </w:r>
    <w:r w:rsidRPr="7AC0F84F">
      <w:rPr>
        <w:i/>
        <w:iCs/>
        <w:color w:val="000000" w:themeColor="text1"/>
        <w:sz w:val="22"/>
        <w:szCs w:val="22"/>
      </w:rPr>
      <w:t>, proferida por la Secretaría Distrital del Hábitat en el marco del programa “Re</w:t>
    </w:r>
    <w:r>
      <w:rPr>
        <w:i/>
        <w:iCs/>
        <w:color w:val="000000" w:themeColor="text1"/>
        <w:sz w:val="22"/>
        <w:szCs w:val="22"/>
      </w:rPr>
      <w:t>activa Tu Compra, Reactiva Tu Hogar</w:t>
    </w:r>
    <w:r w:rsidRPr="7AC0F84F">
      <w:rPr>
        <w:i/>
        <w:iCs/>
        <w:color w:val="000000" w:themeColor="text1"/>
        <w:sz w:val="22"/>
        <w:szCs w:val="22"/>
      </w:rPr>
      <w:t>”</w:t>
    </w:r>
  </w:p>
  <w:p w14:paraId="5C3D907F" w14:textId="2918DAB3" w:rsidR="005813CF" w:rsidRPr="006A28B1" w:rsidRDefault="005813CF" w:rsidP="005708B9">
    <w:pPr>
      <w:shd w:val="clear" w:color="auto" w:fill="FFFFFF" w:themeFill="background1"/>
      <w:tabs>
        <w:tab w:val="left" w:pos="3946"/>
      </w:tabs>
      <w:jc w:val="center"/>
      <w:rPr>
        <w:i/>
        <w:iCs/>
        <w:color w:val="000000" w:themeColor="text1"/>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FDE8D" w14:textId="77777777" w:rsidR="005813CF" w:rsidRPr="006A28B1" w:rsidRDefault="002C23C0" w:rsidP="009552FB">
    <w:pPr>
      <w:pStyle w:val="Encabezado"/>
      <w:ind w:right="-425"/>
      <w:jc w:val="center"/>
    </w:pPr>
    <w:r w:rsidRPr="006A28B1">
      <w:t xml:space="preserve">   </w:t>
    </w:r>
  </w:p>
  <w:p w14:paraId="4F59A52C" w14:textId="77777777" w:rsidR="005813CF" w:rsidRPr="006A28B1" w:rsidRDefault="005813CF" w:rsidP="00756ACA">
    <w:pPr>
      <w:pStyle w:val="Encabezado"/>
      <w:jc w:val="center"/>
    </w:pPr>
  </w:p>
  <w:p w14:paraId="3D22715C" w14:textId="77777777" w:rsidR="005813CF" w:rsidRPr="006A28B1" w:rsidRDefault="002C23C0" w:rsidP="00DA4B4F">
    <w:pPr>
      <w:jc w:val="center"/>
    </w:pPr>
    <w:r w:rsidRPr="03B62B8F">
      <w:rPr>
        <w:noProof/>
        <w:lang w:eastAsia="es-CO"/>
      </w:rPr>
      <w:t xml:space="preserve"> </w:t>
    </w:r>
    <w:r>
      <w:rPr>
        <w:noProof/>
        <w:lang w:val="es-CO" w:eastAsia="es-CO"/>
      </w:rPr>
      <w:drawing>
        <wp:inline distT="0" distB="0" distL="0" distR="0" wp14:anchorId="5D41EED5" wp14:editId="457445A2">
          <wp:extent cx="1333500" cy="469900"/>
          <wp:effectExtent l="0" t="0" r="0" b="0"/>
          <wp:docPr id="1102411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p>
  <w:p w14:paraId="6D63B13C" w14:textId="77777777" w:rsidR="005813CF" w:rsidRPr="006A28B1" w:rsidRDefault="005813CF" w:rsidP="00DA4B4F">
    <w:pPr>
      <w:jc w:val="center"/>
      <w:rPr>
        <w:b/>
        <w:sz w:val="16"/>
        <w:szCs w:val="16"/>
      </w:rPr>
    </w:pPr>
  </w:p>
  <w:p w14:paraId="24932A55" w14:textId="77777777" w:rsidR="005813CF" w:rsidRPr="006A28B1" w:rsidRDefault="005813CF" w:rsidP="00DA4B4F">
    <w:pPr>
      <w:jc w:val="center"/>
      <w:rPr>
        <w:b/>
        <w:sz w:val="16"/>
        <w:szCs w:val="16"/>
      </w:rPr>
    </w:pPr>
  </w:p>
  <w:p w14:paraId="3CCBC922" w14:textId="77777777" w:rsidR="005813CF" w:rsidRPr="006A28B1" w:rsidRDefault="002C23C0" w:rsidP="00453C57">
    <w:pPr>
      <w:tabs>
        <w:tab w:val="left" w:pos="4410"/>
      </w:tabs>
      <w:ind w:left="1004" w:right="592"/>
      <w:rPr>
        <w:b/>
        <w:sz w:val="16"/>
        <w:szCs w:val="16"/>
      </w:rPr>
    </w:pPr>
    <w:r w:rsidRPr="006A28B1">
      <w:rPr>
        <w:b/>
      </w:rPr>
      <w:t xml:space="preserve">                         </w:t>
    </w:r>
    <w:r>
      <w:rPr>
        <w:b/>
      </w:rPr>
      <w:tab/>
    </w:r>
  </w:p>
  <w:p w14:paraId="70EFF76A" w14:textId="77777777" w:rsidR="005813CF" w:rsidRPr="006A28B1" w:rsidRDefault="002C23C0" w:rsidP="00CC70C2">
    <w:pPr>
      <w:ind w:right="592"/>
      <w:jc w:val="center"/>
      <w:rPr>
        <w:b/>
        <w:bCs/>
        <w:sz w:val="22"/>
        <w:szCs w:val="22"/>
      </w:rPr>
    </w:pPr>
    <w:r w:rsidRPr="00CC70C2">
      <w:rPr>
        <w:b/>
        <w:bCs/>
        <w:sz w:val="22"/>
        <w:szCs w:val="22"/>
      </w:rPr>
      <w:t>RESOLUCIÓN No.                            DE</w:t>
    </w:r>
  </w:p>
  <w:p w14:paraId="40F38416" w14:textId="77777777" w:rsidR="005813CF" w:rsidRPr="006A28B1" w:rsidRDefault="005813CF" w:rsidP="00CC70C2">
    <w:pPr>
      <w:ind w:left="1004" w:right="592"/>
      <w:jc w:val="center"/>
      <w:rPr>
        <w:i/>
        <w:iCs/>
        <w:spacing w:val="1"/>
        <w:sz w:val="22"/>
        <w:szCs w:val="22"/>
      </w:rPr>
    </w:pPr>
  </w:p>
  <w:p w14:paraId="591F0D18" w14:textId="3B396BF7" w:rsidR="005813CF" w:rsidRDefault="002C23C0" w:rsidP="7AC0F84F">
    <w:pPr>
      <w:shd w:val="clear" w:color="auto" w:fill="FFFFFF" w:themeFill="background1"/>
      <w:tabs>
        <w:tab w:val="left" w:pos="3946"/>
      </w:tabs>
      <w:jc w:val="center"/>
      <w:rPr>
        <w:i/>
        <w:iCs/>
        <w:color w:val="000000" w:themeColor="text1"/>
        <w:sz w:val="22"/>
        <w:szCs w:val="22"/>
      </w:rPr>
    </w:pPr>
    <w:r w:rsidRPr="7AC0F84F">
      <w:rPr>
        <w:i/>
        <w:iCs/>
        <w:color w:val="000000" w:themeColor="text1"/>
        <w:sz w:val="22"/>
        <w:szCs w:val="22"/>
      </w:rPr>
      <w:t xml:space="preserve">“Por la cual se </w:t>
    </w:r>
    <w:r w:rsidR="00940005">
      <w:rPr>
        <w:i/>
        <w:iCs/>
        <w:color w:val="000000" w:themeColor="text1"/>
        <w:sz w:val="22"/>
        <w:szCs w:val="22"/>
      </w:rPr>
      <w:t>corrige</w:t>
    </w:r>
    <w:r w:rsidRPr="7AC0F84F">
      <w:rPr>
        <w:i/>
        <w:iCs/>
        <w:color w:val="000000" w:themeColor="text1"/>
        <w:sz w:val="22"/>
        <w:szCs w:val="22"/>
      </w:rPr>
      <w:t xml:space="preserve"> parcialmente la Resolución </w:t>
    </w:r>
    <w:r w:rsidR="006E7D11">
      <w:rPr>
        <w:i/>
        <w:iCs/>
        <w:color w:val="000000" w:themeColor="text1"/>
        <w:sz w:val="22"/>
        <w:szCs w:val="22"/>
      </w:rPr>
      <w:t>546</w:t>
    </w:r>
    <w:r>
      <w:rPr>
        <w:i/>
        <w:iCs/>
        <w:color w:val="000000" w:themeColor="text1"/>
        <w:sz w:val="22"/>
        <w:szCs w:val="22"/>
      </w:rPr>
      <w:t xml:space="preserve"> del 1</w:t>
    </w:r>
    <w:r w:rsidR="006E7D11">
      <w:rPr>
        <w:i/>
        <w:iCs/>
        <w:color w:val="000000" w:themeColor="text1"/>
        <w:sz w:val="22"/>
        <w:szCs w:val="22"/>
      </w:rPr>
      <w:t>6 de octubre de 202</w:t>
    </w:r>
    <w:r w:rsidR="009F551E">
      <w:rPr>
        <w:i/>
        <w:iCs/>
        <w:color w:val="000000" w:themeColor="text1"/>
        <w:sz w:val="22"/>
        <w:szCs w:val="22"/>
      </w:rPr>
      <w:t>4</w:t>
    </w:r>
    <w:r w:rsidRPr="7AC0F84F">
      <w:rPr>
        <w:i/>
        <w:iCs/>
        <w:color w:val="000000" w:themeColor="text1"/>
        <w:sz w:val="22"/>
        <w:szCs w:val="22"/>
      </w:rPr>
      <w:t xml:space="preserve">, proferida por la </w:t>
    </w:r>
    <w:r w:rsidRPr="7AC0F84F">
      <w:rPr>
        <w:i/>
        <w:iCs/>
        <w:color w:val="000000" w:themeColor="text1"/>
        <w:sz w:val="22"/>
        <w:szCs w:val="22"/>
      </w:rPr>
      <w:t>Secretaría Distrital del Hábitat en el marco del programa “Re</w:t>
    </w:r>
    <w:r>
      <w:rPr>
        <w:i/>
        <w:iCs/>
        <w:color w:val="000000" w:themeColor="text1"/>
        <w:sz w:val="22"/>
        <w:szCs w:val="22"/>
      </w:rPr>
      <w:t>activa Tu Compra, Reactiva Tu Hogar</w:t>
    </w:r>
    <w:r w:rsidRPr="7AC0F84F">
      <w:rPr>
        <w:i/>
        <w:iCs/>
        <w:color w:val="000000" w:themeColor="text1"/>
        <w:sz w:val="22"/>
        <w:szCs w:val="22"/>
      </w:rPr>
      <w:t>”</w:t>
    </w:r>
  </w:p>
  <w:p w14:paraId="1746280A" w14:textId="77777777" w:rsidR="005813CF" w:rsidRPr="00B24F77" w:rsidRDefault="005813CF" w:rsidP="00B24F77">
    <w:pPr>
      <w:shd w:val="clear" w:color="auto" w:fill="FFFFFF" w:themeFill="background1"/>
      <w:tabs>
        <w:tab w:val="left" w:pos="3946"/>
      </w:tabs>
      <w:jc w:val="center"/>
      <w:rPr>
        <w:i/>
        <w:iCs/>
        <w:color w:val="000000" w:themeColor="text1"/>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2270EE"/>
    <w:multiLevelType w:val="hybridMultilevel"/>
    <w:tmpl w:val="0960105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2EC"/>
    <w:rsid w:val="000A6E47"/>
    <w:rsid w:val="002266DD"/>
    <w:rsid w:val="00286996"/>
    <w:rsid w:val="002C110B"/>
    <w:rsid w:val="002C23C0"/>
    <w:rsid w:val="00331201"/>
    <w:rsid w:val="003F3218"/>
    <w:rsid w:val="00431881"/>
    <w:rsid w:val="005708B9"/>
    <w:rsid w:val="005813CF"/>
    <w:rsid w:val="00615B10"/>
    <w:rsid w:val="006C32B8"/>
    <w:rsid w:val="006E7D11"/>
    <w:rsid w:val="00727349"/>
    <w:rsid w:val="007B2F21"/>
    <w:rsid w:val="00817130"/>
    <w:rsid w:val="00843CE4"/>
    <w:rsid w:val="008A6FD4"/>
    <w:rsid w:val="008E01E3"/>
    <w:rsid w:val="00940005"/>
    <w:rsid w:val="00990FFE"/>
    <w:rsid w:val="009F551E"/>
    <w:rsid w:val="00B34EE1"/>
    <w:rsid w:val="00B61F3B"/>
    <w:rsid w:val="00CB1BA1"/>
    <w:rsid w:val="00E148E3"/>
    <w:rsid w:val="00E452EC"/>
    <w:rsid w:val="00EA243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3C357"/>
  <w15:chartTrackingRefBased/>
  <w15:docId w15:val="{D461A4F1-2038-477A-924D-3B40DA438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2EC"/>
    <w:pPr>
      <w:spacing w:after="0" w:line="240" w:lineRule="auto"/>
    </w:pPr>
    <w:rPr>
      <w:rFonts w:ascii="Times New Roman" w:eastAsia="Times New Roman" w:hAnsi="Times New Roman" w:cs="Times New Roman"/>
      <w:kern w:val="0"/>
      <w:sz w:val="24"/>
      <w:szCs w:val="24"/>
      <w:lang w:val="es-ES_tradnl" w:eastAsia="es-ES_tradnl"/>
      <w14:ligatures w14:val="none"/>
    </w:rPr>
  </w:style>
  <w:style w:type="paragraph" w:styleId="Ttulo1">
    <w:name w:val="heading 1"/>
    <w:basedOn w:val="Normal"/>
    <w:next w:val="Normal"/>
    <w:link w:val="Ttulo1Car"/>
    <w:uiPriority w:val="9"/>
    <w:qFormat/>
    <w:rsid w:val="00E452E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E452E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E452EC"/>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E452EC"/>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E452EC"/>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E452E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452E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452E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452EC"/>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452EC"/>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E452EC"/>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E452EC"/>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E452EC"/>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E452EC"/>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E452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452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452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452EC"/>
    <w:rPr>
      <w:rFonts w:eastAsiaTheme="majorEastAsia" w:cstheme="majorBidi"/>
      <w:color w:val="272727" w:themeColor="text1" w:themeTint="D8"/>
    </w:rPr>
  </w:style>
  <w:style w:type="paragraph" w:styleId="Puesto">
    <w:name w:val="Title"/>
    <w:basedOn w:val="Normal"/>
    <w:next w:val="Normal"/>
    <w:link w:val="PuestoCar"/>
    <w:uiPriority w:val="10"/>
    <w:qFormat/>
    <w:rsid w:val="00E452EC"/>
    <w:pPr>
      <w:spacing w:after="80"/>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452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452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452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452EC"/>
    <w:pPr>
      <w:spacing w:before="160"/>
      <w:jc w:val="center"/>
    </w:pPr>
    <w:rPr>
      <w:i/>
      <w:iCs/>
      <w:color w:val="404040" w:themeColor="text1" w:themeTint="BF"/>
    </w:rPr>
  </w:style>
  <w:style w:type="character" w:customStyle="1" w:styleId="CitaCar">
    <w:name w:val="Cita Car"/>
    <w:basedOn w:val="Fuentedeprrafopredeter"/>
    <w:link w:val="Cita"/>
    <w:uiPriority w:val="29"/>
    <w:rsid w:val="00E452EC"/>
    <w:rPr>
      <w:i/>
      <w:iCs/>
      <w:color w:val="404040" w:themeColor="text1" w:themeTint="BF"/>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34"/>
    <w:qFormat/>
    <w:rsid w:val="00E452EC"/>
    <w:pPr>
      <w:ind w:left="720"/>
      <w:contextualSpacing/>
    </w:pPr>
  </w:style>
  <w:style w:type="character" w:styleId="nfasisintenso">
    <w:name w:val="Intense Emphasis"/>
    <w:basedOn w:val="Fuentedeprrafopredeter"/>
    <w:uiPriority w:val="21"/>
    <w:qFormat/>
    <w:rsid w:val="00E452EC"/>
    <w:rPr>
      <w:i/>
      <w:iCs/>
      <w:color w:val="2F5496" w:themeColor="accent1" w:themeShade="BF"/>
    </w:rPr>
  </w:style>
  <w:style w:type="paragraph" w:styleId="Citadestacada">
    <w:name w:val="Intense Quote"/>
    <w:basedOn w:val="Normal"/>
    <w:next w:val="Normal"/>
    <w:link w:val="CitadestacadaCar"/>
    <w:uiPriority w:val="30"/>
    <w:qFormat/>
    <w:rsid w:val="00E452E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E452EC"/>
    <w:rPr>
      <w:i/>
      <w:iCs/>
      <w:color w:val="2F5496" w:themeColor="accent1" w:themeShade="BF"/>
    </w:rPr>
  </w:style>
  <w:style w:type="character" w:styleId="Referenciaintensa">
    <w:name w:val="Intense Reference"/>
    <w:basedOn w:val="Fuentedeprrafopredeter"/>
    <w:uiPriority w:val="32"/>
    <w:qFormat/>
    <w:rsid w:val="00E452EC"/>
    <w:rPr>
      <w:b/>
      <w:bCs/>
      <w:smallCaps/>
      <w:color w:val="2F5496" w:themeColor="accent1" w:themeShade="BF"/>
      <w:spacing w:val="5"/>
    </w:rPr>
  </w:style>
  <w:style w:type="paragraph" w:styleId="Encabezado">
    <w:name w:val="header"/>
    <w:basedOn w:val="Normal"/>
    <w:link w:val="EncabezadoCar"/>
    <w:rsid w:val="00E452EC"/>
    <w:pPr>
      <w:tabs>
        <w:tab w:val="center" w:pos="4252"/>
        <w:tab w:val="right" w:pos="8504"/>
      </w:tabs>
    </w:pPr>
    <w:rPr>
      <w:sz w:val="20"/>
      <w:szCs w:val="20"/>
      <w:lang w:eastAsia="es-ES"/>
    </w:rPr>
  </w:style>
  <w:style w:type="character" w:customStyle="1" w:styleId="EncabezadoCar">
    <w:name w:val="Encabezado Car"/>
    <w:basedOn w:val="Fuentedeprrafopredeter"/>
    <w:link w:val="Encabezado"/>
    <w:rsid w:val="00E452EC"/>
    <w:rPr>
      <w:rFonts w:ascii="Times New Roman" w:eastAsia="Times New Roman" w:hAnsi="Times New Roman" w:cs="Times New Roman"/>
      <w:kern w:val="0"/>
      <w:sz w:val="20"/>
      <w:szCs w:val="20"/>
      <w:lang w:val="es-ES_tradnl" w:eastAsia="es-ES"/>
      <w14:ligatures w14:val="none"/>
    </w:rPr>
  </w:style>
  <w:style w:type="paragraph" w:styleId="Piedepgina">
    <w:name w:val="footer"/>
    <w:basedOn w:val="Normal"/>
    <w:link w:val="PiedepginaCar"/>
    <w:rsid w:val="00E452EC"/>
    <w:pPr>
      <w:tabs>
        <w:tab w:val="center" w:pos="4252"/>
        <w:tab w:val="right" w:pos="8504"/>
      </w:tabs>
    </w:pPr>
    <w:rPr>
      <w:sz w:val="20"/>
      <w:szCs w:val="20"/>
      <w:lang w:eastAsia="es-ES"/>
    </w:rPr>
  </w:style>
  <w:style w:type="character" w:customStyle="1" w:styleId="PiedepginaCar">
    <w:name w:val="Pie de página Car"/>
    <w:basedOn w:val="Fuentedeprrafopredeter"/>
    <w:link w:val="Piedepgina"/>
    <w:rsid w:val="00E452EC"/>
    <w:rPr>
      <w:rFonts w:ascii="Times New Roman" w:eastAsia="Times New Roman" w:hAnsi="Times New Roman" w:cs="Times New Roman"/>
      <w:kern w:val="0"/>
      <w:sz w:val="20"/>
      <w:szCs w:val="20"/>
      <w:lang w:val="es-ES_tradnl" w:eastAsia="es-ES"/>
      <w14:ligatures w14:val="none"/>
    </w:rPr>
  </w:style>
  <w:style w:type="character" w:styleId="Hipervnculo">
    <w:name w:val="Hyperlink"/>
    <w:basedOn w:val="Fuentedeprrafopredeter"/>
    <w:rsid w:val="00E452EC"/>
    <w:rPr>
      <w:color w:val="0000FF"/>
      <w:u w:val="single"/>
    </w:rPr>
  </w:style>
  <w:style w:type="paragraph" w:customStyle="1" w:styleId="paragraph">
    <w:name w:val="paragraph"/>
    <w:basedOn w:val="Normal"/>
    <w:rsid w:val="00E452EC"/>
    <w:pPr>
      <w:spacing w:before="100" w:beforeAutospacing="1" w:after="100" w:afterAutospacing="1"/>
    </w:pPr>
    <w:rPr>
      <w:lang w:val="es-CO" w:eastAsia="es-CO"/>
    </w:rPr>
  </w:style>
  <w:style w:type="character" w:customStyle="1" w:styleId="normaltextrun">
    <w:name w:val="normaltextrun"/>
    <w:basedOn w:val="Fuentedeprrafopredeter"/>
    <w:rsid w:val="00E452EC"/>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452EC"/>
  </w:style>
  <w:style w:type="paragraph" w:customStyle="1" w:styleId="Normal0">
    <w:name w:val="Normal0"/>
    <w:qFormat/>
    <w:rsid w:val="00E452EC"/>
    <w:pPr>
      <w:spacing w:after="0" w:line="240" w:lineRule="auto"/>
    </w:pPr>
    <w:rPr>
      <w:rFonts w:ascii="Times New Roman" w:eastAsia="Times New Roman" w:hAnsi="Times New Roman" w:cs="Times New Roman"/>
      <w:kern w:val="0"/>
      <w:sz w:val="24"/>
      <w:szCs w:val="24"/>
      <w:lang w:eastAsia="es-ES_tradnl"/>
      <w14:ligatures w14:val="none"/>
    </w:rPr>
  </w:style>
  <w:style w:type="character" w:styleId="Nmerodepgina">
    <w:name w:val="page number"/>
    <w:basedOn w:val="Fuentedeprrafopredeter"/>
    <w:uiPriority w:val="99"/>
    <w:semiHidden/>
    <w:unhideWhenUsed/>
    <w:rsid w:val="00E452EC"/>
  </w:style>
  <w:style w:type="character" w:customStyle="1" w:styleId="eop">
    <w:name w:val="eop"/>
    <w:basedOn w:val="Fuentedeprrafopredeter"/>
    <w:rsid w:val="002C11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2511</Words>
  <Characters>13814</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Aguirre Barrera</dc:creator>
  <cp:keywords/>
  <dc:description/>
  <cp:lastModifiedBy>LENOVO</cp:lastModifiedBy>
  <cp:revision>2</cp:revision>
  <dcterms:created xsi:type="dcterms:W3CDTF">2026-06-11T15:02:00Z</dcterms:created>
  <dcterms:modified xsi:type="dcterms:W3CDTF">2026-06-11T15:02:00Z</dcterms:modified>
</cp:coreProperties>
</file>